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18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 de abril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3F473B" w:rsidRPr="003F473B" w:rsidP="003F473B">
      <w:pPr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5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12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</w:t>
      </w:r>
      <w:r w:rsidRPr="003F473B">
        <w:rPr>
          <w:rFonts w:ascii="Cambria" w:hAnsi="Cambria"/>
          <w:i/>
          <w:sz w:val="25"/>
          <w:szCs w:val="25"/>
        </w:rPr>
        <w:t>d</w:t>
      </w:r>
      <w:r w:rsidRPr="003F473B">
        <w:rPr>
          <w:rFonts w:ascii="Cambria" w:hAnsi="Cambria"/>
          <w:i/>
          <w:sz w:val="25"/>
          <w:szCs w:val="25"/>
        </w:rPr>
        <w:t>ispõe e autoriza o Poder Executivo Municipal a permutar a Área 01 com 5.688,69 m², a Área 02 com 1.561,37 m² e a Área 03 com 327,06 m², totalizando área de 7.577,12 m² (sete mil, quinhentos e setenta e sete vírgula doze metros quadrados), a ser "destacada" da Matrícula 3.887 do RI de Cordeirópolis com o Lote de terreno, formado pelos lotes nºs 01, 02, 03 e 04 da Matrícula nº 5.801 do RI de Cordeirópolis do Desmembramento Industrial e Comercial da Área “2 B” do Loteamento Industrial Pedro Boldrini, para sistema viário, com ressarcimento da diferença à Prefeitura Municipal de Cordeirópolis, conforme especifica e dá outras provid</w:t>
      </w:r>
      <w:r w:rsidRPr="003F473B">
        <w:rPr>
          <w:rFonts w:ascii="Cambria" w:hAnsi="Cambria"/>
          <w:i/>
          <w:sz w:val="25"/>
          <w:szCs w:val="25"/>
        </w:rPr>
        <w:t>ê</w:t>
      </w:r>
      <w:r w:rsidRPr="003F473B">
        <w:rPr>
          <w:rFonts w:ascii="Cambria" w:hAnsi="Cambria"/>
          <w:i/>
          <w:sz w:val="25"/>
          <w:szCs w:val="25"/>
        </w:rPr>
        <w:t>ncias</w:t>
      </w:r>
      <w:r w:rsidRPr="003F473B">
        <w:rPr>
          <w:rFonts w:ascii="Cambria" w:hAnsi="Cambria"/>
          <w:i/>
          <w:sz w:val="25"/>
          <w:szCs w:val="25"/>
        </w:rPr>
        <w:t>.</w:t>
      </w:r>
    </w:p>
    <w:p w:rsidR="00674167" w:rsidRPr="00D842F4" w:rsidP="003F473B">
      <w:pPr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8AFF-4B9B-47A9-8BD2-BFF403AF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101</cp:revision>
  <cp:lastPrinted>2022-12-06T17:48:00Z</cp:lastPrinted>
  <dcterms:created xsi:type="dcterms:W3CDTF">2021-12-09T15:50:00Z</dcterms:created>
  <dcterms:modified xsi:type="dcterms:W3CDTF">2023-04-05T18:40:00Z</dcterms:modified>
</cp:coreProperties>
</file>