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0B1BAD3E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7/2022 -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911092" w:rsidRPr="00911092" w:rsidP="00911092" w14:paraId="68AB15D8" w14:textId="011F503D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23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7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>
        <w:rPr>
          <w:rFonts w:ascii="Cambria" w:hAnsi="Cambria"/>
          <w:i/>
          <w:sz w:val="25"/>
          <w:szCs w:val="25"/>
        </w:rPr>
        <w:t>c</w:t>
      </w:r>
      <w:r w:rsidRPr="00911092">
        <w:rPr>
          <w:rFonts w:ascii="Cambria" w:hAnsi="Cambria"/>
          <w:i/>
          <w:iCs/>
          <w:sz w:val="25"/>
          <w:szCs w:val="25"/>
        </w:rPr>
        <w:t>oncede revisão geral anual, e ganho real na remuneração dos servidores de cargos efetivos, empregos públicos permanentes e cargos de provimento em comissão, e, agentes políticos da Câmara Municipal de Cordeirópolis, e dá outras providências.</w:t>
      </w:r>
    </w:p>
    <w:p w:rsidR="00A14A81" w:rsidRPr="00EC4C6B" w:rsidP="00A14A81" w14:paraId="2C4434E8" w14:textId="09D87AE8">
      <w:pPr>
        <w:jc w:val="both"/>
        <w:rPr>
          <w:rFonts w:ascii="Cambria" w:hAnsi="Cambria"/>
          <w:i/>
          <w:iCs/>
          <w:sz w:val="25"/>
          <w:szCs w:val="25"/>
        </w:rPr>
      </w:pPr>
    </w:p>
    <w:p w:rsidR="00396B87" w:rsidRPr="00396B87" w:rsidP="00396B87" w14:paraId="3E525B4B" w14:textId="2BF63B2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  <w:bookmarkStart w:id="0" w:name="_GoBack"/>
      <w:bookmarkEnd w:id="0"/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EC4C6B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5327-6EBC-49C8-B2B5-509AE469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25</cp:revision>
  <cp:lastPrinted>2021-12-09T15:40:00Z</cp:lastPrinted>
  <dcterms:created xsi:type="dcterms:W3CDTF">2021-12-09T15:50:00Z</dcterms:created>
  <dcterms:modified xsi:type="dcterms:W3CDTF">2022-03-29T19:51:00Z</dcterms:modified>
</cp:coreProperties>
</file>