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503744F7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 w:rsidR="00580263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27886F12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</w:t>
      </w:r>
      <w:r w:rsidR="00580263">
        <w:rPr>
          <w:rFonts w:ascii="Cambria" w:hAnsi="Cambria"/>
          <w:i/>
          <w:sz w:val="25"/>
          <w:szCs w:val="25"/>
        </w:rPr>
        <w:t>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80263" w:rsidRPr="00580263" w:rsidP="00580263" w14:paraId="2A01B1F5" w14:textId="7DE0774A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</w:t>
      </w:r>
      <w:r w:rsidR="000E57B3">
        <w:rPr>
          <w:rFonts w:ascii="Cambria" w:hAnsi="Cambria"/>
          <w:i/>
          <w:sz w:val="25"/>
          <w:szCs w:val="25"/>
        </w:rPr>
        <w:t>8</w:t>
      </w:r>
      <w:bookmarkStart w:id="0" w:name="_GoBack"/>
      <w:bookmarkEnd w:id="0"/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8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4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</w:t>
      </w:r>
      <w:r>
        <w:rPr>
          <w:rFonts w:ascii="Cambria" w:hAnsi="Cambria"/>
          <w:i/>
          <w:sz w:val="25"/>
          <w:szCs w:val="25"/>
        </w:rPr>
        <w:t xml:space="preserve">que </w:t>
      </w:r>
      <w:r w:rsidRPr="00580263">
        <w:rPr>
          <w:rFonts w:ascii="Cambria" w:hAnsi="Cambria"/>
          <w:i/>
          <w:sz w:val="25"/>
          <w:szCs w:val="25"/>
        </w:rPr>
        <w:t>dispõe sobre a criação e a regulamentação do sistema de consulta pública no âmbito do Poder Executivo, no município de Cordeirópolis.</w:t>
      </w:r>
    </w:p>
    <w:p w:rsidR="00396B87" w:rsidRPr="00396B87" w:rsidP="00396B87" w14:paraId="3E525B4B" w14:textId="6B8D4470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580263" w:rsidP="00722A71" w14:paraId="0F5C716E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781C-8CE6-46A9-88B0-E588DEB8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15</cp:revision>
  <cp:lastPrinted>2021-12-09T15:40:00Z</cp:lastPrinted>
  <dcterms:created xsi:type="dcterms:W3CDTF">2021-12-09T15:50:00Z</dcterms:created>
  <dcterms:modified xsi:type="dcterms:W3CDTF">2022-03-29T16:54:00Z</dcterms:modified>
</cp:coreProperties>
</file>