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A57" w:rsidRPr="00553803" w:rsidRDefault="00CF2A57" w:rsidP="00F36C33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553803">
        <w:rPr>
          <w:rFonts w:asciiTheme="majorHAnsi" w:hAnsiTheme="majorHAnsi"/>
          <w:b/>
          <w:sz w:val="24"/>
          <w:szCs w:val="24"/>
        </w:rPr>
        <w:t xml:space="preserve">PROJETO DE LEI ORDINÁRIA Nº ______ DE ______ </w:t>
      </w:r>
      <w:proofErr w:type="spellStart"/>
      <w:r w:rsidRPr="00553803">
        <w:rPr>
          <w:rFonts w:asciiTheme="majorHAnsi" w:hAnsiTheme="majorHAnsi"/>
          <w:b/>
          <w:sz w:val="24"/>
          <w:szCs w:val="24"/>
        </w:rPr>
        <w:t>DE</w:t>
      </w:r>
      <w:proofErr w:type="spellEnd"/>
      <w:r w:rsidRPr="00553803">
        <w:rPr>
          <w:rFonts w:asciiTheme="majorHAnsi" w:hAnsiTheme="majorHAnsi"/>
          <w:b/>
          <w:sz w:val="24"/>
          <w:szCs w:val="24"/>
        </w:rPr>
        <w:t xml:space="preserve"> MAIO DE 2020.</w:t>
      </w:r>
    </w:p>
    <w:p w:rsidR="00CF2A57" w:rsidRPr="00553803" w:rsidRDefault="00CF2A57" w:rsidP="00CF2A57">
      <w:pPr>
        <w:spacing w:after="0"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:rsidR="00793061" w:rsidRPr="00553803" w:rsidRDefault="00793061" w:rsidP="00793061">
      <w:pPr>
        <w:spacing w:after="0" w:line="360" w:lineRule="auto"/>
        <w:ind w:left="4253"/>
        <w:contextualSpacing/>
        <w:jc w:val="both"/>
        <w:rPr>
          <w:rFonts w:asciiTheme="majorHAnsi" w:hAnsiTheme="majorHAnsi" w:cs="Segoe UI"/>
          <w:b/>
          <w:color w:val="000000" w:themeColor="text1"/>
          <w:sz w:val="24"/>
          <w:szCs w:val="24"/>
          <w:shd w:val="clear" w:color="auto" w:fill="FFFFFF"/>
        </w:rPr>
      </w:pPr>
      <w:r w:rsidRPr="00553803">
        <w:rPr>
          <w:rFonts w:asciiTheme="majorHAnsi" w:hAnsiTheme="majorHAnsi" w:cs="Segoe UI"/>
          <w:b/>
          <w:color w:val="000000" w:themeColor="text1"/>
          <w:sz w:val="24"/>
          <w:szCs w:val="24"/>
          <w:shd w:val="clear" w:color="auto" w:fill="FFFFFF"/>
        </w:rPr>
        <w:t xml:space="preserve">Proíbe o atendimento </w:t>
      </w:r>
      <w:r w:rsidR="00305ED9">
        <w:rPr>
          <w:rFonts w:asciiTheme="majorHAnsi" w:hAnsiTheme="majorHAnsi" w:cs="Segoe UI"/>
          <w:b/>
          <w:color w:val="000000" w:themeColor="text1"/>
          <w:sz w:val="24"/>
          <w:szCs w:val="24"/>
          <w:shd w:val="clear" w:color="auto" w:fill="FFFFFF"/>
        </w:rPr>
        <w:t>de</w:t>
      </w:r>
      <w:r w:rsidR="00C731AC">
        <w:rPr>
          <w:rFonts w:asciiTheme="majorHAnsi" w:hAnsiTheme="majorHAnsi" w:cs="Segoe UI"/>
          <w:b/>
          <w:color w:val="000000" w:themeColor="text1"/>
          <w:sz w:val="24"/>
          <w:szCs w:val="24"/>
          <w:shd w:val="clear" w:color="auto" w:fill="FFFFFF"/>
        </w:rPr>
        <w:t xml:space="preserve"> pessoa </w:t>
      </w:r>
      <w:r w:rsidR="00305ED9">
        <w:rPr>
          <w:rFonts w:asciiTheme="majorHAnsi" w:hAnsiTheme="majorHAnsi" w:cs="Segoe UI"/>
          <w:b/>
          <w:color w:val="000000" w:themeColor="text1"/>
          <w:sz w:val="24"/>
          <w:szCs w:val="24"/>
          <w:shd w:val="clear" w:color="auto" w:fill="FFFFFF"/>
        </w:rPr>
        <w:t>com mobilidade reduzida</w:t>
      </w:r>
      <w:r w:rsidRPr="00553803">
        <w:rPr>
          <w:rFonts w:asciiTheme="majorHAnsi" w:hAnsiTheme="majorHAnsi" w:cs="Segoe UI"/>
          <w:b/>
          <w:color w:val="000000" w:themeColor="text1"/>
          <w:sz w:val="24"/>
          <w:szCs w:val="24"/>
          <w:shd w:val="clear" w:color="auto" w:fill="FFFFFF"/>
        </w:rPr>
        <w:t xml:space="preserve"> no segundo piso das agências bancárias no Município de Cordeirópolis.</w:t>
      </w:r>
    </w:p>
    <w:p w:rsidR="00793061" w:rsidRDefault="00793061" w:rsidP="00793061">
      <w:pPr>
        <w:spacing w:after="0" w:line="360" w:lineRule="auto"/>
        <w:ind w:left="4253"/>
        <w:contextualSpacing/>
        <w:jc w:val="both"/>
        <w:rPr>
          <w:rFonts w:asciiTheme="majorHAnsi" w:hAnsiTheme="majorHAnsi"/>
          <w:sz w:val="24"/>
          <w:szCs w:val="24"/>
        </w:rPr>
      </w:pPr>
    </w:p>
    <w:p w:rsidR="00CF2A57" w:rsidRDefault="00CF2A57" w:rsidP="00CF2A57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553803">
        <w:rPr>
          <w:rFonts w:asciiTheme="majorHAnsi" w:hAnsiTheme="majorHAnsi"/>
          <w:b/>
          <w:sz w:val="24"/>
          <w:szCs w:val="24"/>
        </w:rPr>
        <w:t>Art. 1º</w:t>
      </w:r>
      <w:r w:rsidRPr="00CF2A57">
        <w:rPr>
          <w:rFonts w:asciiTheme="majorHAnsi" w:hAnsiTheme="majorHAnsi"/>
          <w:sz w:val="24"/>
          <w:szCs w:val="24"/>
        </w:rPr>
        <w:t xml:space="preserve"> Fica proibido o atendimento </w:t>
      </w:r>
      <w:r w:rsidR="00305ED9">
        <w:rPr>
          <w:rFonts w:asciiTheme="majorHAnsi" w:hAnsiTheme="majorHAnsi"/>
          <w:sz w:val="24"/>
          <w:szCs w:val="24"/>
        </w:rPr>
        <w:t>de pessoa com mobilidade reduzida</w:t>
      </w:r>
      <w:r w:rsidRPr="00CF2A57">
        <w:rPr>
          <w:rFonts w:asciiTheme="majorHAnsi" w:hAnsiTheme="majorHAnsi"/>
          <w:sz w:val="24"/>
          <w:szCs w:val="24"/>
        </w:rPr>
        <w:t xml:space="preserve"> no segundo piso das agências bancárias do município de C</w:t>
      </w:r>
      <w:r w:rsidR="00B50512">
        <w:rPr>
          <w:rFonts w:asciiTheme="majorHAnsi" w:hAnsiTheme="majorHAnsi"/>
          <w:sz w:val="24"/>
          <w:szCs w:val="24"/>
        </w:rPr>
        <w:t>ordeirópolis</w:t>
      </w:r>
      <w:r w:rsidRPr="00CF2A57">
        <w:rPr>
          <w:rFonts w:asciiTheme="majorHAnsi" w:hAnsiTheme="majorHAnsi"/>
          <w:sz w:val="24"/>
          <w:szCs w:val="24"/>
        </w:rPr>
        <w:t xml:space="preserve"> que não possuam elevador ou rampa de acesso.</w:t>
      </w:r>
    </w:p>
    <w:p w:rsidR="00305ED9" w:rsidRDefault="00305ED9" w:rsidP="00CF2A57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553803" w:rsidRDefault="00305ED9" w:rsidP="00CF2A57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Parágrafo único.  Para os fins disposto nesta lei, considera-se pessoa com mobilidade reduzida </w:t>
      </w:r>
      <w:r w:rsidRPr="00305ED9">
        <w:rPr>
          <w:rFonts w:asciiTheme="majorHAnsi" w:hAnsiTheme="majorHAnsi"/>
          <w:sz w:val="24"/>
          <w:szCs w:val="24"/>
        </w:rPr>
        <w:t xml:space="preserve">aquela que tenha, por qualquer motivo, dificuldade de movimentação, permanente ou temporária, </w:t>
      </w:r>
      <w:r>
        <w:rPr>
          <w:rFonts w:asciiTheme="majorHAnsi" w:hAnsiTheme="majorHAnsi"/>
          <w:sz w:val="24"/>
          <w:szCs w:val="24"/>
        </w:rPr>
        <w:t>que gere</w:t>
      </w:r>
      <w:r w:rsidRPr="00305ED9">
        <w:rPr>
          <w:rFonts w:asciiTheme="majorHAnsi" w:hAnsiTheme="majorHAnsi"/>
          <w:sz w:val="24"/>
          <w:szCs w:val="24"/>
        </w:rPr>
        <w:t xml:space="preserve"> redução efetiva da mobilidade, da flexibilidade, da coordenação motora ou da percepção, incluindo idoso, gestante, lactante, pessoa com criança de colo e obeso</w:t>
      </w:r>
      <w:r>
        <w:rPr>
          <w:rFonts w:asciiTheme="majorHAnsi" w:hAnsiTheme="majorHAnsi"/>
          <w:sz w:val="24"/>
          <w:szCs w:val="24"/>
        </w:rPr>
        <w:t>.</w:t>
      </w:r>
    </w:p>
    <w:p w:rsidR="00305ED9" w:rsidRDefault="00305ED9" w:rsidP="00CF2A57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553803" w:rsidRDefault="00553803" w:rsidP="00CF2A57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553803">
        <w:rPr>
          <w:rFonts w:asciiTheme="majorHAnsi" w:hAnsiTheme="majorHAnsi"/>
          <w:b/>
          <w:sz w:val="24"/>
          <w:szCs w:val="24"/>
        </w:rPr>
        <w:t>Art. 2º</w:t>
      </w:r>
      <w:r>
        <w:rPr>
          <w:rFonts w:asciiTheme="majorHAnsi" w:hAnsiTheme="majorHAnsi"/>
          <w:sz w:val="24"/>
          <w:szCs w:val="24"/>
        </w:rPr>
        <w:t xml:space="preserve"> </w:t>
      </w:r>
      <w:r w:rsidRPr="00553803">
        <w:rPr>
          <w:rFonts w:asciiTheme="majorHAnsi" w:hAnsiTheme="majorHAnsi"/>
          <w:sz w:val="24"/>
          <w:szCs w:val="24"/>
        </w:rPr>
        <w:t>As agências bancárias</w:t>
      </w:r>
      <w:r>
        <w:rPr>
          <w:rFonts w:asciiTheme="majorHAnsi" w:hAnsiTheme="majorHAnsi"/>
          <w:sz w:val="24"/>
          <w:szCs w:val="24"/>
        </w:rPr>
        <w:t xml:space="preserve"> que necessitarem de mudanças em suas estruturas </w:t>
      </w:r>
      <w:r w:rsidR="00FB585E">
        <w:rPr>
          <w:rFonts w:asciiTheme="majorHAnsi" w:hAnsiTheme="majorHAnsi"/>
          <w:sz w:val="24"/>
          <w:szCs w:val="24"/>
        </w:rPr>
        <w:t>arquitetônicas</w:t>
      </w:r>
      <w:r w:rsidRPr="00553803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terão um prazo máximo de </w:t>
      </w:r>
      <w:r w:rsidR="00F36C33">
        <w:rPr>
          <w:rFonts w:asciiTheme="majorHAnsi" w:hAnsiTheme="majorHAnsi"/>
          <w:sz w:val="24"/>
          <w:szCs w:val="24"/>
        </w:rPr>
        <w:t>40 (quarenta</w:t>
      </w:r>
      <w:r>
        <w:rPr>
          <w:rFonts w:asciiTheme="majorHAnsi" w:hAnsiTheme="majorHAnsi"/>
          <w:sz w:val="24"/>
          <w:szCs w:val="24"/>
        </w:rPr>
        <w:t>) dias para se enquadrarem ao disposto nesta lei</w:t>
      </w:r>
      <w:r w:rsidRPr="00553803">
        <w:rPr>
          <w:rFonts w:asciiTheme="majorHAnsi" w:hAnsiTheme="majorHAnsi"/>
          <w:sz w:val="24"/>
          <w:szCs w:val="24"/>
        </w:rPr>
        <w:t>.</w:t>
      </w:r>
    </w:p>
    <w:p w:rsidR="00B50512" w:rsidRDefault="00CF2A57" w:rsidP="00CF2A57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CF2A57">
        <w:rPr>
          <w:rFonts w:asciiTheme="majorHAnsi" w:hAnsiTheme="majorHAnsi"/>
          <w:sz w:val="24"/>
          <w:szCs w:val="24"/>
        </w:rPr>
        <w:br/>
      </w:r>
      <w:r w:rsidRPr="00553803">
        <w:rPr>
          <w:rFonts w:asciiTheme="majorHAnsi" w:hAnsiTheme="majorHAnsi"/>
          <w:b/>
          <w:sz w:val="24"/>
          <w:szCs w:val="24"/>
        </w:rPr>
        <w:t xml:space="preserve">Art. </w:t>
      </w:r>
      <w:r w:rsidR="00553803" w:rsidRPr="00553803">
        <w:rPr>
          <w:rFonts w:asciiTheme="majorHAnsi" w:hAnsiTheme="majorHAnsi"/>
          <w:b/>
          <w:sz w:val="24"/>
          <w:szCs w:val="24"/>
        </w:rPr>
        <w:t>3</w:t>
      </w:r>
      <w:r w:rsidRPr="00553803">
        <w:rPr>
          <w:rFonts w:asciiTheme="majorHAnsi" w:hAnsiTheme="majorHAnsi"/>
          <w:b/>
          <w:sz w:val="24"/>
          <w:szCs w:val="24"/>
        </w:rPr>
        <w:t>º</w:t>
      </w:r>
      <w:r w:rsidRPr="00CF2A57">
        <w:rPr>
          <w:rFonts w:asciiTheme="majorHAnsi" w:hAnsiTheme="majorHAnsi"/>
          <w:sz w:val="24"/>
          <w:szCs w:val="24"/>
        </w:rPr>
        <w:t xml:space="preserve"> </w:t>
      </w:r>
      <w:r w:rsidR="00B50512">
        <w:rPr>
          <w:rFonts w:asciiTheme="majorHAnsi" w:hAnsiTheme="majorHAnsi"/>
          <w:sz w:val="24"/>
          <w:szCs w:val="24"/>
        </w:rPr>
        <w:t>A infringência ao disposto nesta lei acarretará</w:t>
      </w:r>
      <w:r w:rsidRPr="00CF2A57">
        <w:rPr>
          <w:rFonts w:asciiTheme="majorHAnsi" w:hAnsiTheme="majorHAnsi"/>
          <w:sz w:val="24"/>
          <w:szCs w:val="24"/>
        </w:rPr>
        <w:t xml:space="preserve"> a aplicação de multa diária no valor</w:t>
      </w:r>
      <w:r w:rsidR="00B50512">
        <w:rPr>
          <w:rFonts w:asciiTheme="majorHAnsi" w:hAnsiTheme="majorHAnsi"/>
          <w:sz w:val="24"/>
          <w:szCs w:val="24"/>
        </w:rPr>
        <w:t xml:space="preserve"> equivalente a</w:t>
      </w:r>
      <w:r w:rsidRPr="00CF2A57">
        <w:rPr>
          <w:rFonts w:asciiTheme="majorHAnsi" w:hAnsiTheme="majorHAnsi"/>
          <w:sz w:val="24"/>
          <w:szCs w:val="24"/>
        </w:rPr>
        <w:t xml:space="preserve"> </w:t>
      </w:r>
      <w:r w:rsidR="00553803">
        <w:rPr>
          <w:rFonts w:asciiTheme="majorHAnsi" w:hAnsiTheme="majorHAnsi"/>
          <w:sz w:val="24"/>
          <w:szCs w:val="24"/>
        </w:rPr>
        <w:t>5</w:t>
      </w:r>
      <w:r w:rsidR="00B50512">
        <w:rPr>
          <w:rFonts w:asciiTheme="majorHAnsi" w:hAnsiTheme="majorHAnsi"/>
          <w:sz w:val="24"/>
          <w:szCs w:val="24"/>
        </w:rPr>
        <w:t>0</w:t>
      </w:r>
      <w:r w:rsidR="00553803">
        <w:rPr>
          <w:rFonts w:asciiTheme="majorHAnsi" w:hAnsiTheme="majorHAnsi"/>
          <w:sz w:val="24"/>
          <w:szCs w:val="24"/>
        </w:rPr>
        <w:t xml:space="preserve"> (cinquenta</w:t>
      </w:r>
      <w:r w:rsidR="00B50512">
        <w:rPr>
          <w:rFonts w:asciiTheme="majorHAnsi" w:hAnsiTheme="majorHAnsi"/>
          <w:sz w:val="24"/>
          <w:szCs w:val="24"/>
        </w:rPr>
        <w:t xml:space="preserve">) </w:t>
      </w:r>
      <w:r w:rsidR="00B50512" w:rsidRPr="00B50512">
        <w:rPr>
          <w:rFonts w:asciiTheme="majorHAnsi" w:hAnsiTheme="majorHAnsi"/>
          <w:sz w:val="24"/>
          <w:szCs w:val="24"/>
        </w:rPr>
        <w:t>Unidade</w:t>
      </w:r>
      <w:r w:rsidR="00B50512">
        <w:rPr>
          <w:rFonts w:asciiTheme="majorHAnsi" w:hAnsiTheme="majorHAnsi"/>
          <w:sz w:val="24"/>
          <w:szCs w:val="24"/>
        </w:rPr>
        <w:t>s</w:t>
      </w:r>
      <w:r w:rsidR="00B50512" w:rsidRPr="00B50512">
        <w:rPr>
          <w:rFonts w:asciiTheme="majorHAnsi" w:hAnsiTheme="majorHAnsi"/>
          <w:sz w:val="24"/>
          <w:szCs w:val="24"/>
        </w:rPr>
        <w:t xml:space="preserve"> Fisca</w:t>
      </w:r>
      <w:r w:rsidR="00B50512">
        <w:rPr>
          <w:rFonts w:asciiTheme="majorHAnsi" w:hAnsiTheme="majorHAnsi"/>
          <w:sz w:val="24"/>
          <w:szCs w:val="24"/>
        </w:rPr>
        <w:t>is</w:t>
      </w:r>
      <w:r w:rsidR="00B50512" w:rsidRPr="00B50512">
        <w:rPr>
          <w:rFonts w:asciiTheme="majorHAnsi" w:hAnsiTheme="majorHAnsi"/>
          <w:sz w:val="24"/>
          <w:szCs w:val="24"/>
        </w:rPr>
        <w:t xml:space="preserve"> do Estado de São Paulo - </w:t>
      </w:r>
      <w:r w:rsidR="00B50512" w:rsidRPr="00B50512">
        <w:rPr>
          <w:rFonts w:asciiTheme="majorHAnsi" w:hAnsiTheme="majorHAnsi"/>
          <w:bCs/>
          <w:sz w:val="24"/>
          <w:szCs w:val="24"/>
        </w:rPr>
        <w:t>UFESP</w:t>
      </w:r>
      <w:r w:rsidRPr="00B50512">
        <w:rPr>
          <w:rFonts w:asciiTheme="majorHAnsi" w:hAnsiTheme="majorHAnsi"/>
          <w:sz w:val="24"/>
          <w:szCs w:val="24"/>
        </w:rPr>
        <w:t>.</w:t>
      </w:r>
    </w:p>
    <w:p w:rsidR="00CF2A57" w:rsidRDefault="00CF2A57" w:rsidP="00CF2A57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CF2A57">
        <w:rPr>
          <w:rFonts w:asciiTheme="majorHAnsi" w:hAnsiTheme="majorHAnsi"/>
          <w:sz w:val="24"/>
          <w:szCs w:val="24"/>
        </w:rPr>
        <w:br/>
      </w:r>
      <w:r w:rsidRPr="009942CE">
        <w:rPr>
          <w:rFonts w:asciiTheme="majorHAnsi" w:hAnsiTheme="majorHAnsi"/>
          <w:b/>
          <w:sz w:val="24"/>
          <w:szCs w:val="24"/>
        </w:rPr>
        <w:t xml:space="preserve">Art. </w:t>
      </w:r>
      <w:r w:rsidR="009942CE">
        <w:rPr>
          <w:rFonts w:asciiTheme="majorHAnsi" w:hAnsiTheme="majorHAnsi"/>
          <w:b/>
          <w:sz w:val="24"/>
          <w:szCs w:val="24"/>
        </w:rPr>
        <w:t>4</w:t>
      </w:r>
      <w:r w:rsidRPr="009942CE">
        <w:rPr>
          <w:rFonts w:asciiTheme="majorHAnsi" w:hAnsiTheme="majorHAnsi"/>
          <w:b/>
          <w:sz w:val="24"/>
          <w:szCs w:val="24"/>
        </w:rPr>
        <w:t>º</w:t>
      </w:r>
      <w:r w:rsidRPr="00CF2A57">
        <w:rPr>
          <w:rFonts w:asciiTheme="majorHAnsi" w:hAnsiTheme="majorHAnsi"/>
          <w:sz w:val="24"/>
          <w:szCs w:val="24"/>
        </w:rPr>
        <w:t xml:space="preserve"> Esta Lei entra em vigor na data de sua publicação.</w:t>
      </w:r>
    </w:p>
    <w:p w:rsidR="00CF2A57" w:rsidRDefault="00CF2A57" w:rsidP="00F36C33">
      <w:pPr>
        <w:spacing w:after="0"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  <w:r w:rsidRPr="00CF2A57">
        <w:rPr>
          <w:rFonts w:asciiTheme="majorHAnsi" w:hAnsiTheme="majorHAnsi"/>
          <w:sz w:val="24"/>
          <w:szCs w:val="24"/>
        </w:rPr>
        <w:br/>
      </w:r>
      <w:r w:rsidR="00553803">
        <w:rPr>
          <w:rFonts w:asciiTheme="majorHAnsi" w:hAnsiTheme="majorHAnsi"/>
          <w:sz w:val="24"/>
          <w:szCs w:val="24"/>
        </w:rPr>
        <w:t xml:space="preserve">Câmara Municipal de Cordeirópolis, aos </w:t>
      </w:r>
      <w:r w:rsidR="00A64C9B">
        <w:rPr>
          <w:rFonts w:asciiTheme="majorHAnsi" w:hAnsiTheme="majorHAnsi"/>
          <w:sz w:val="24"/>
          <w:szCs w:val="24"/>
        </w:rPr>
        <w:t>26 de maio de 2020</w:t>
      </w:r>
      <w:r w:rsidR="00553803">
        <w:rPr>
          <w:rFonts w:asciiTheme="majorHAnsi" w:hAnsiTheme="majorHAnsi"/>
          <w:sz w:val="24"/>
          <w:szCs w:val="24"/>
        </w:rPr>
        <w:t>.</w:t>
      </w:r>
    </w:p>
    <w:p w:rsidR="002F23F9" w:rsidRPr="00553803" w:rsidRDefault="00CF2A57" w:rsidP="00553803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CF2A57">
        <w:rPr>
          <w:rFonts w:asciiTheme="majorHAnsi" w:hAnsiTheme="majorHAnsi"/>
          <w:sz w:val="24"/>
          <w:szCs w:val="24"/>
        </w:rPr>
        <w:br/>
      </w:r>
      <w:r w:rsidR="00553803" w:rsidRPr="00553803">
        <w:rPr>
          <w:rFonts w:asciiTheme="majorHAnsi" w:hAnsiTheme="majorHAnsi"/>
          <w:b/>
          <w:sz w:val="24"/>
          <w:szCs w:val="24"/>
        </w:rPr>
        <w:t xml:space="preserve">Jose </w:t>
      </w:r>
      <w:proofErr w:type="spellStart"/>
      <w:r w:rsidR="00553803" w:rsidRPr="00553803">
        <w:rPr>
          <w:rFonts w:asciiTheme="majorHAnsi" w:hAnsiTheme="majorHAnsi"/>
          <w:b/>
          <w:sz w:val="24"/>
          <w:szCs w:val="24"/>
        </w:rPr>
        <w:t>Antonio</w:t>
      </w:r>
      <w:proofErr w:type="spellEnd"/>
      <w:r w:rsidR="00553803" w:rsidRPr="00553803">
        <w:rPr>
          <w:rFonts w:asciiTheme="majorHAnsi" w:hAnsiTheme="majorHAnsi"/>
          <w:b/>
          <w:sz w:val="24"/>
          <w:szCs w:val="24"/>
        </w:rPr>
        <w:t xml:space="preserve"> Rodrigues</w:t>
      </w:r>
    </w:p>
    <w:p w:rsidR="00553803" w:rsidRDefault="00553803" w:rsidP="00553803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553803">
        <w:rPr>
          <w:rFonts w:asciiTheme="majorHAnsi" w:hAnsiTheme="majorHAnsi"/>
          <w:b/>
          <w:sz w:val="24"/>
          <w:szCs w:val="24"/>
        </w:rPr>
        <w:t>Vereador MDB</w:t>
      </w:r>
    </w:p>
    <w:p w:rsidR="00FB585E" w:rsidRDefault="00FB585E" w:rsidP="00553803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FB585E" w:rsidRDefault="00FB585E" w:rsidP="00553803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JUSTIFICATIVA</w:t>
      </w:r>
    </w:p>
    <w:p w:rsidR="00FB585E" w:rsidRDefault="00FB585E" w:rsidP="00FB585E">
      <w:pPr>
        <w:spacing w:after="0" w:line="360" w:lineRule="auto"/>
        <w:contextualSpacing/>
        <w:rPr>
          <w:rFonts w:asciiTheme="majorHAnsi" w:hAnsiTheme="majorHAnsi"/>
          <w:sz w:val="24"/>
          <w:szCs w:val="24"/>
        </w:rPr>
      </w:pPr>
    </w:p>
    <w:p w:rsidR="00822382" w:rsidRPr="00822382" w:rsidRDefault="00822382" w:rsidP="00822382">
      <w:pPr>
        <w:spacing w:after="0" w:line="360" w:lineRule="auto"/>
        <w:contextualSpacing/>
        <w:rPr>
          <w:rFonts w:asciiTheme="majorHAnsi" w:hAnsiTheme="majorHAnsi"/>
          <w:sz w:val="24"/>
          <w:szCs w:val="24"/>
        </w:rPr>
      </w:pPr>
      <w:r w:rsidRPr="00822382">
        <w:rPr>
          <w:rFonts w:asciiTheme="majorHAnsi" w:hAnsiTheme="majorHAnsi"/>
          <w:sz w:val="24"/>
          <w:szCs w:val="24"/>
        </w:rPr>
        <w:t xml:space="preserve">Muitos problemas que afligem a vida </w:t>
      </w:r>
      <w:r w:rsidR="00C731AC">
        <w:rPr>
          <w:rFonts w:asciiTheme="majorHAnsi" w:hAnsiTheme="majorHAnsi"/>
          <w:sz w:val="24"/>
          <w:szCs w:val="24"/>
        </w:rPr>
        <w:t>das pessoas com mobilidade reduzida</w:t>
      </w:r>
      <w:r w:rsidRPr="00822382">
        <w:rPr>
          <w:rFonts w:asciiTheme="majorHAnsi" w:hAnsiTheme="majorHAnsi"/>
          <w:sz w:val="24"/>
          <w:szCs w:val="24"/>
        </w:rPr>
        <w:t xml:space="preserve"> têm origem na sociedade. Uma parte da redução d</w:t>
      </w:r>
      <w:r>
        <w:rPr>
          <w:rFonts w:asciiTheme="majorHAnsi" w:hAnsiTheme="majorHAnsi"/>
          <w:sz w:val="24"/>
          <w:szCs w:val="24"/>
        </w:rPr>
        <w:t>e suas</w:t>
      </w:r>
      <w:r w:rsidRPr="00822382">
        <w:rPr>
          <w:rFonts w:asciiTheme="majorHAnsi" w:hAnsiTheme="majorHAnsi"/>
          <w:sz w:val="24"/>
          <w:szCs w:val="24"/>
        </w:rPr>
        <w:t xml:space="preserve"> capacidade</w:t>
      </w:r>
      <w:r>
        <w:rPr>
          <w:rFonts w:asciiTheme="majorHAnsi" w:hAnsiTheme="majorHAnsi"/>
          <w:sz w:val="24"/>
          <w:szCs w:val="24"/>
        </w:rPr>
        <w:t>s</w:t>
      </w:r>
      <w:r w:rsidRPr="00822382">
        <w:rPr>
          <w:rFonts w:asciiTheme="majorHAnsi" w:hAnsiTheme="majorHAnsi"/>
          <w:sz w:val="24"/>
          <w:szCs w:val="24"/>
        </w:rPr>
        <w:t xml:space="preserve"> está ligada às limitações que possuem, porém, uma </w:t>
      </w:r>
      <w:r w:rsidRPr="00822382">
        <w:rPr>
          <w:rFonts w:asciiTheme="majorHAnsi" w:hAnsiTheme="majorHAnsi"/>
          <w:b/>
          <w:sz w:val="24"/>
          <w:szCs w:val="24"/>
          <w:u w:val="single"/>
        </w:rPr>
        <w:t xml:space="preserve">boa parte decorre das barreiras que lhes são </w:t>
      </w:r>
      <w:proofErr w:type="gramStart"/>
      <w:r w:rsidRPr="00822382">
        <w:rPr>
          <w:rFonts w:asciiTheme="majorHAnsi" w:hAnsiTheme="majorHAnsi"/>
          <w:b/>
          <w:sz w:val="24"/>
          <w:szCs w:val="24"/>
          <w:u w:val="single"/>
        </w:rPr>
        <w:t>impostas pelo meio social</w:t>
      </w:r>
      <w:proofErr w:type="gramEnd"/>
      <w:r>
        <w:rPr>
          <w:rFonts w:asciiTheme="majorHAnsi" w:hAnsiTheme="majorHAnsi"/>
          <w:sz w:val="24"/>
          <w:szCs w:val="24"/>
        </w:rPr>
        <w:t>, tais como</w:t>
      </w:r>
      <w:r w:rsidRPr="00822382">
        <w:rPr>
          <w:rFonts w:asciiTheme="majorHAnsi" w:hAnsiTheme="majorHAnsi"/>
          <w:sz w:val="24"/>
          <w:szCs w:val="24"/>
        </w:rPr>
        <w:t xml:space="preserve"> nas vias e espaços públicos</w:t>
      </w:r>
      <w:r>
        <w:rPr>
          <w:rFonts w:asciiTheme="majorHAnsi" w:hAnsiTheme="majorHAnsi"/>
          <w:sz w:val="24"/>
          <w:szCs w:val="24"/>
        </w:rPr>
        <w:t xml:space="preserve"> e privados.</w:t>
      </w:r>
    </w:p>
    <w:p w:rsidR="00822382" w:rsidRPr="00FB585E" w:rsidRDefault="00822382" w:rsidP="00FB585E">
      <w:pPr>
        <w:spacing w:after="0" w:line="360" w:lineRule="auto"/>
        <w:contextualSpacing/>
        <w:rPr>
          <w:rFonts w:asciiTheme="majorHAnsi" w:hAnsiTheme="majorHAnsi"/>
          <w:sz w:val="24"/>
          <w:szCs w:val="24"/>
        </w:rPr>
      </w:pPr>
    </w:p>
    <w:p w:rsidR="00FB585E" w:rsidRDefault="00FB585E" w:rsidP="00FB585E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FB585E">
        <w:rPr>
          <w:rFonts w:asciiTheme="majorHAnsi" w:hAnsiTheme="majorHAnsi"/>
          <w:sz w:val="24"/>
          <w:szCs w:val="24"/>
        </w:rPr>
        <w:t xml:space="preserve">Baseado na lei federal 10.098/2000, que também estabelece normas gerais e critérios básicos para a promoção da acessibilidade das pessoas portadoras de deficiência ou com mobilidade reduzida, </w:t>
      </w:r>
      <w:r>
        <w:rPr>
          <w:rFonts w:asciiTheme="majorHAnsi" w:hAnsiTheme="majorHAnsi"/>
          <w:sz w:val="24"/>
          <w:szCs w:val="24"/>
        </w:rPr>
        <w:t xml:space="preserve">o projeto tem como finalidade </w:t>
      </w:r>
      <w:r w:rsidRPr="00822382">
        <w:rPr>
          <w:rFonts w:asciiTheme="majorHAnsi" w:hAnsiTheme="majorHAnsi"/>
          <w:b/>
          <w:sz w:val="24"/>
          <w:szCs w:val="24"/>
          <w:u w:val="single"/>
        </w:rPr>
        <w:t>garantir um atendimento digno e livre de barreiras que limite</w:t>
      </w:r>
      <w:r w:rsidR="00822382">
        <w:rPr>
          <w:rFonts w:asciiTheme="majorHAnsi" w:hAnsiTheme="majorHAnsi"/>
          <w:b/>
          <w:sz w:val="24"/>
          <w:szCs w:val="24"/>
          <w:u w:val="single"/>
        </w:rPr>
        <w:t>m</w:t>
      </w:r>
      <w:r w:rsidRPr="00822382">
        <w:rPr>
          <w:rFonts w:asciiTheme="majorHAnsi" w:hAnsiTheme="majorHAnsi"/>
          <w:b/>
          <w:sz w:val="24"/>
          <w:szCs w:val="24"/>
          <w:u w:val="single"/>
        </w:rPr>
        <w:t xml:space="preserve"> ou impeça</w:t>
      </w:r>
      <w:r w:rsidR="00822382">
        <w:rPr>
          <w:rFonts w:asciiTheme="majorHAnsi" w:hAnsiTheme="majorHAnsi"/>
          <w:b/>
          <w:sz w:val="24"/>
          <w:szCs w:val="24"/>
          <w:u w:val="single"/>
        </w:rPr>
        <w:t>m</w:t>
      </w:r>
      <w:r w:rsidRPr="00822382">
        <w:rPr>
          <w:rFonts w:asciiTheme="majorHAnsi" w:hAnsiTheme="majorHAnsi"/>
          <w:b/>
          <w:sz w:val="24"/>
          <w:szCs w:val="24"/>
          <w:u w:val="single"/>
        </w:rPr>
        <w:t xml:space="preserve"> a participação social da pessoa</w:t>
      </w:r>
      <w:r w:rsidR="00822382">
        <w:rPr>
          <w:rFonts w:asciiTheme="majorHAnsi" w:hAnsiTheme="majorHAnsi"/>
          <w:b/>
          <w:sz w:val="24"/>
          <w:szCs w:val="24"/>
          <w:u w:val="single"/>
        </w:rPr>
        <w:t xml:space="preserve"> com deficiência ou mobilidade reduzida</w:t>
      </w:r>
      <w:r w:rsidRPr="00822382">
        <w:rPr>
          <w:rFonts w:asciiTheme="majorHAnsi" w:hAnsiTheme="majorHAnsi"/>
          <w:b/>
          <w:sz w:val="24"/>
          <w:szCs w:val="24"/>
          <w:u w:val="single"/>
        </w:rPr>
        <w:t>, bem como o gozo, a fruição e o exercício de seus direitos com segurança</w:t>
      </w:r>
      <w:r w:rsidR="00822382">
        <w:rPr>
          <w:rFonts w:asciiTheme="majorHAnsi" w:hAnsiTheme="majorHAnsi"/>
          <w:sz w:val="24"/>
          <w:szCs w:val="24"/>
        </w:rPr>
        <w:t>.</w:t>
      </w:r>
    </w:p>
    <w:p w:rsidR="00FB585E" w:rsidRDefault="00FB585E" w:rsidP="00FB585E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FB585E" w:rsidRDefault="00822382" w:rsidP="00822382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Contrariando as normas legais e a NBR 9050 (</w:t>
      </w:r>
      <w:r w:rsidRPr="00822382">
        <w:rPr>
          <w:rFonts w:asciiTheme="majorHAnsi" w:hAnsiTheme="majorHAnsi"/>
          <w:sz w:val="24"/>
          <w:szCs w:val="24"/>
        </w:rPr>
        <w:t>Acessibilidade a edificações, mobiliário,</w:t>
      </w:r>
      <w:r>
        <w:rPr>
          <w:rFonts w:asciiTheme="majorHAnsi" w:hAnsiTheme="majorHAnsi"/>
          <w:sz w:val="24"/>
          <w:szCs w:val="24"/>
        </w:rPr>
        <w:t xml:space="preserve"> </w:t>
      </w:r>
      <w:r w:rsidRPr="00822382">
        <w:rPr>
          <w:rFonts w:asciiTheme="majorHAnsi" w:hAnsiTheme="majorHAnsi"/>
          <w:sz w:val="24"/>
          <w:szCs w:val="24"/>
        </w:rPr>
        <w:t>espaços e equipamentos urbanos</w:t>
      </w:r>
      <w:r>
        <w:rPr>
          <w:rFonts w:asciiTheme="majorHAnsi" w:hAnsiTheme="majorHAnsi"/>
          <w:sz w:val="24"/>
          <w:szCs w:val="24"/>
        </w:rPr>
        <w:t>), ainda</w:t>
      </w:r>
      <w:r w:rsidR="00FB585E">
        <w:rPr>
          <w:rFonts w:asciiTheme="majorHAnsi" w:hAnsiTheme="majorHAnsi"/>
          <w:sz w:val="24"/>
          <w:szCs w:val="24"/>
        </w:rPr>
        <w:t xml:space="preserve"> existe</w:t>
      </w:r>
      <w:r>
        <w:rPr>
          <w:rFonts w:asciiTheme="majorHAnsi" w:hAnsiTheme="majorHAnsi"/>
          <w:sz w:val="24"/>
          <w:szCs w:val="24"/>
        </w:rPr>
        <w:t xml:space="preserve"> em nossa cidade</w:t>
      </w:r>
      <w:r w:rsidR="00FB585E" w:rsidRPr="00FB585E">
        <w:rPr>
          <w:rFonts w:asciiTheme="majorHAnsi" w:hAnsiTheme="majorHAnsi"/>
          <w:sz w:val="24"/>
          <w:szCs w:val="24"/>
        </w:rPr>
        <w:t xml:space="preserve"> agência</w:t>
      </w:r>
      <w:r w:rsidR="00FB585E">
        <w:rPr>
          <w:rFonts w:asciiTheme="majorHAnsi" w:hAnsiTheme="majorHAnsi"/>
          <w:sz w:val="24"/>
          <w:szCs w:val="24"/>
        </w:rPr>
        <w:t xml:space="preserve"> bancária que</w:t>
      </w:r>
      <w:r w:rsidR="00FB585E" w:rsidRPr="00FB585E">
        <w:rPr>
          <w:rFonts w:asciiTheme="majorHAnsi" w:hAnsiTheme="majorHAnsi"/>
          <w:sz w:val="24"/>
          <w:szCs w:val="24"/>
        </w:rPr>
        <w:t xml:space="preserve"> presta serviço em pi</w:t>
      </w:r>
      <w:r w:rsidR="00FB585E">
        <w:rPr>
          <w:rFonts w:asciiTheme="majorHAnsi" w:hAnsiTheme="majorHAnsi"/>
          <w:sz w:val="24"/>
          <w:szCs w:val="24"/>
        </w:rPr>
        <w:t>so superior</w:t>
      </w:r>
      <w:r w:rsidR="00FB585E" w:rsidRPr="00FB585E">
        <w:rPr>
          <w:rFonts w:asciiTheme="majorHAnsi" w:hAnsiTheme="majorHAnsi"/>
          <w:sz w:val="24"/>
          <w:szCs w:val="24"/>
        </w:rPr>
        <w:t xml:space="preserve"> ao térreo e obriga o acesso por escadas dificultando o atendimento ao </w:t>
      </w:r>
      <w:r>
        <w:rPr>
          <w:rFonts w:asciiTheme="majorHAnsi" w:hAnsiTheme="majorHAnsi"/>
          <w:sz w:val="24"/>
          <w:szCs w:val="24"/>
        </w:rPr>
        <w:t>grupo de pessoas citadas na propositura.</w:t>
      </w:r>
    </w:p>
    <w:p w:rsidR="00FB585E" w:rsidRDefault="00FB585E" w:rsidP="00FB585E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822382" w:rsidRPr="00FB585E" w:rsidRDefault="00822382" w:rsidP="00822382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Diante disso, o</w:t>
      </w:r>
      <w:r w:rsidRPr="00FB585E">
        <w:rPr>
          <w:rFonts w:asciiTheme="majorHAnsi" w:hAnsiTheme="majorHAnsi"/>
          <w:sz w:val="24"/>
          <w:szCs w:val="24"/>
        </w:rPr>
        <w:t xml:space="preserve"> projeto visa garantir o melhor atendimento e acesso da população que necessita de tratamento especial nas agências bancárias, facilitando e </w:t>
      </w:r>
      <w:proofErr w:type="gramStart"/>
      <w:r w:rsidRPr="00FB585E">
        <w:rPr>
          <w:rFonts w:asciiTheme="majorHAnsi" w:hAnsiTheme="majorHAnsi"/>
          <w:sz w:val="24"/>
          <w:szCs w:val="24"/>
        </w:rPr>
        <w:t>agilizando</w:t>
      </w:r>
      <w:proofErr w:type="gramEnd"/>
      <w:r w:rsidRPr="00FB585E">
        <w:rPr>
          <w:rFonts w:asciiTheme="majorHAnsi" w:hAnsiTheme="majorHAnsi"/>
          <w:sz w:val="24"/>
          <w:szCs w:val="24"/>
        </w:rPr>
        <w:t xml:space="preserve"> a realização dos seus afazeres particulares e profissionais.</w:t>
      </w:r>
    </w:p>
    <w:p w:rsidR="00822382" w:rsidRDefault="00822382" w:rsidP="00FB585E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822382" w:rsidRDefault="00822382" w:rsidP="00FB585E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6D4921">
        <w:rPr>
          <w:rFonts w:asciiTheme="majorHAnsi" w:hAnsiTheme="majorHAnsi"/>
          <w:b/>
          <w:sz w:val="24"/>
          <w:szCs w:val="24"/>
          <w:u w:val="single"/>
        </w:rPr>
        <w:t>Quanto ao aspecto legal e constitucional da propositura</w:t>
      </w:r>
      <w:r w:rsidRPr="006D4921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</w:t>
      </w:r>
      <w:r w:rsidR="006D4921" w:rsidRPr="006D4921">
        <w:rPr>
          <w:rFonts w:asciiTheme="majorHAnsi" w:hAnsiTheme="majorHAnsi"/>
          <w:sz w:val="24"/>
          <w:szCs w:val="24"/>
        </w:rPr>
        <w:t xml:space="preserve">o artigo 30, inciso I, da </w:t>
      </w:r>
      <w:r w:rsidR="006D4921" w:rsidRPr="006D4921">
        <w:rPr>
          <w:rFonts w:asciiTheme="majorHAnsi" w:hAnsiTheme="majorHAnsi"/>
          <w:b/>
          <w:sz w:val="24"/>
          <w:szCs w:val="24"/>
          <w:u w:val="single"/>
        </w:rPr>
        <w:t>Constituição Federal</w:t>
      </w:r>
      <w:r w:rsidR="006D4921" w:rsidRPr="006D4921">
        <w:rPr>
          <w:rFonts w:asciiTheme="majorHAnsi" w:hAnsiTheme="majorHAnsi"/>
          <w:sz w:val="24"/>
          <w:szCs w:val="24"/>
        </w:rPr>
        <w:t xml:space="preserve">, </w:t>
      </w:r>
      <w:r w:rsidR="006D4921">
        <w:rPr>
          <w:rFonts w:asciiTheme="majorHAnsi" w:hAnsiTheme="majorHAnsi"/>
          <w:sz w:val="24"/>
          <w:szCs w:val="24"/>
        </w:rPr>
        <w:t>q</w:t>
      </w:r>
      <w:r w:rsidR="006D4921" w:rsidRPr="006D4921">
        <w:rPr>
          <w:rFonts w:asciiTheme="majorHAnsi" w:hAnsiTheme="majorHAnsi"/>
          <w:sz w:val="24"/>
          <w:szCs w:val="24"/>
        </w:rPr>
        <w:t>ue confere atribuição aos Municípios para “legislar sobre assuntos de interesse local”</w:t>
      </w:r>
      <w:r w:rsidR="006D4921">
        <w:rPr>
          <w:rFonts w:asciiTheme="majorHAnsi" w:hAnsiTheme="majorHAnsi"/>
          <w:sz w:val="24"/>
          <w:szCs w:val="24"/>
        </w:rPr>
        <w:t>, bem como</w:t>
      </w:r>
      <w:r w:rsidR="006D4921" w:rsidRPr="006D4921">
        <w:rPr>
          <w:rFonts w:asciiTheme="majorHAnsi" w:hAnsiTheme="majorHAnsi"/>
          <w:sz w:val="24"/>
          <w:szCs w:val="24"/>
        </w:rPr>
        <w:t xml:space="preserve"> a </w:t>
      </w:r>
      <w:r w:rsidR="006D4921" w:rsidRPr="006D4921">
        <w:rPr>
          <w:rFonts w:asciiTheme="majorHAnsi" w:hAnsiTheme="majorHAnsi"/>
          <w:b/>
          <w:sz w:val="24"/>
          <w:szCs w:val="24"/>
          <w:u w:val="single"/>
        </w:rPr>
        <w:t>jurisprudência do Supremo Tribunal Federal</w:t>
      </w:r>
      <w:r w:rsidR="006D4921" w:rsidRPr="006D4921">
        <w:rPr>
          <w:rFonts w:asciiTheme="majorHAnsi" w:hAnsiTheme="majorHAnsi"/>
          <w:sz w:val="24"/>
          <w:szCs w:val="24"/>
        </w:rPr>
        <w:t xml:space="preserve"> asseguram a autonomia municipal para a elaboração de leis destinadas a garantir o melhor atendimento e conforto aos usuários de serviços bancários.</w:t>
      </w:r>
    </w:p>
    <w:p w:rsidR="006D4921" w:rsidRDefault="006D4921" w:rsidP="00FB585E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6D4921" w:rsidRDefault="00AA56A0" w:rsidP="00FB585E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O presente projeto de Lei revela</w:t>
      </w:r>
      <w:r w:rsidRPr="00AA56A0">
        <w:rPr>
          <w:rFonts w:asciiTheme="majorHAnsi" w:hAnsiTheme="majorHAnsi"/>
          <w:sz w:val="24"/>
          <w:szCs w:val="24"/>
        </w:rPr>
        <w:t xml:space="preserve"> o exercício da competência normativa municipal sem extravasamento de seus limites, pois, é plenamente admissível ao Município exigir de estabelecimentos </w:t>
      </w:r>
      <w:proofErr w:type="gramStart"/>
      <w:r w:rsidRPr="00AA56A0">
        <w:rPr>
          <w:rFonts w:asciiTheme="majorHAnsi" w:hAnsiTheme="majorHAnsi"/>
          <w:sz w:val="24"/>
          <w:szCs w:val="24"/>
        </w:rPr>
        <w:t>bancários medidas</w:t>
      </w:r>
      <w:proofErr w:type="gramEnd"/>
      <w:r w:rsidRPr="00AA56A0">
        <w:rPr>
          <w:rFonts w:asciiTheme="majorHAnsi" w:hAnsiTheme="majorHAnsi"/>
          <w:sz w:val="24"/>
          <w:szCs w:val="24"/>
        </w:rPr>
        <w:t xml:space="preserve"> e providências para </w:t>
      </w:r>
      <w:r w:rsidRPr="00F36C33">
        <w:rPr>
          <w:rFonts w:asciiTheme="majorHAnsi" w:hAnsiTheme="majorHAnsi"/>
          <w:sz w:val="24"/>
          <w:szCs w:val="24"/>
        </w:rPr>
        <w:t>proteção da vida, da integridade física e do patrimônio de seus usuários e consumidores.</w:t>
      </w:r>
    </w:p>
    <w:p w:rsidR="00AA56A0" w:rsidRDefault="00AA56A0" w:rsidP="00FB585E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AA56A0" w:rsidRDefault="00AA56A0" w:rsidP="00FB585E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Nesse sentido, </w:t>
      </w:r>
      <w:r w:rsidRPr="00A64C9B">
        <w:rPr>
          <w:rFonts w:asciiTheme="majorHAnsi" w:hAnsiTheme="majorHAnsi"/>
          <w:b/>
          <w:sz w:val="24"/>
          <w:szCs w:val="24"/>
          <w:u w:val="single"/>
        </w:rPr>
        <w:t>a jurisprudência do SUPREMO é pacífica e consolidada</w:t>
      </w:r>
      <w:r>
        <w:rPr>
          <w:rFonts w:asciiTheme="majorHAnsi" w:hAnsiTheme="majorHAnsi"/>
          <w:sz w:val="24"/>
          <w:szCs w:val="24"/>
        </w:rPr>
        <w:t>, senão vejamos:</w:t>
      </w:r>
    </w:p>
    <w:p w:rsidR="00AA56A0" w:rsidRDefault="00AA56A0" w:rsidP="00FB585E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AA56A0" w:rsidRDefault="00AA56A0" w:rsidP="00AA56A0">
      <w:pPr>
        <w:spacing w:after="0" w:line="360" w:lineRule="auto"/>
        <w:ind w:left="567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AA56A0">
        <w:rPr>
          <w:rFonts w:asciiTheme="majorHAnsi" w:hAnsiTheme="majorHAnsi"/>
          <w:b/>
          <w:bCs/>
          <w:sz w:val="24"/>
          <w:szCs w:val="24"/>
        </w:rPr>
        <w:t>EMENTA:</w:t>
      </w:r>
      <w:r w:rsidRPr="00AA56A0">
        <w:rPr>
          <w:rFonts w:asciiTheme="majorHAnsi" w:hAnsiTheme="majorHAnsi"/>
          <w:bCs/>
          <w:sz w:val="24"/>
          <w:szCs w:val="24"/>
        </w:rPr>
        <w:t xml:space="preserve"> </w:t>
      </w:r>
      <w:r w:rsidRPr="00AA56A0">
        <w:rPr>
          <w:rFonts w:asciiTheme="majorHAnsi" w:hAnsiTheme="majorHAnsi"/>
          <w:bCs/>
          <w:sz w:val="24"/>
          <w:szCs w:val="24"/>
        </w:rPr>
        <w:t xml:space="preserve">Ementa: AGRAVO DE INSTRUMENTO. COMPETÊNCIA PARA LEGISLAR. MUNICÍPIOS. ESTABELECIMENTOS BANCÁRIOS. SEGURANÇA. INTERESSE LOCAL. AGRAVO REGIMENTAL DESPROVIDO. </w:t>
      </w:r>
      <w:r w:rsidRPr="00AA56A0">
        <w:rPr>
          <w:rFonts w:asciiTheme="majorHAnsi" w:hAnsiTheme="majorHAnsi"/>
          <w:b/>
          <w:bCs/>
          <w:sz w:val="24"/>
          <w:szCs w:val="24"/>
          <w:u w:val="single"/>
        </w:rPr>
        <w:t>Esta Corte, em diversos precedentes, firmou entendimento no sentido de que se insere na competência dos Municípios para legislar sobre assuntos de interesse local (art. 30, I da Constituição Federal) dispor sobre medidas referentes à segurança, conforto e rapidez no atendimento aos usuários de serviços bancários, tais como, por exemplo: estabelecer tempo de atendimento ao público, determinar a instalação de sanitários em agências bancárias e equipamentos de segurança, como portas de acesso ao público.</w:t>
      </w:r>
      <w:r w:rsidRPr="00107CE8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AA56A0">
        <w:rPr>
          <w:rFonts w:asciiTheme="majorHAnsi" w:hAnsiTheme="majorHAnsi"/>
          <w:bCs/>
          <w:sz w:val="24"/>
          <w:szCs w:val="24"/>
        </w:rPr>
        <w:t>Agravo regimental desprovido.</w:t>
      </w:r>
      <w:r>
        <w:rPr>
          <w:rFonts w:asciiTheme="majorHAnsi" w:hAnsiTheme="majorHAnsi"/>
          <w:bCs/>
          <w:sz w:val="24"/>
          <w:szCs w:val="24"/>
        </w:rPr>
        <w:t xml:space="preserve"> </w:t>
      </w:r>
      <w:r w:rsidRPr="00AA56A0">
        <w:rPr>
          <w:rFonts w:asciiTheme="majorHAnsi" w:hAnsiTheme="majorHAnsi"/>
          <w:bCs/>
          <w:sz w:val="24"/>
          <w:szCs w:val="24"/>
        </w:rPr>
        <w:t xml:space="preserve">(STF - AI: 536884 RS, Relator: Min. JOAQUIM BARBOSA, Data de Julgamento: 26/06/2012, Segunda Turma, Data de Publicação: ACÓRDÃO ELETRÔNICO </w:t>
      </w:r>
      <w:proofErr w:type="gramStart"/>
      <w:r w:rsidRPr="00AA56A0">
        <w:rPr>
          <w:rFonts w:asciiTheme="majorHAnsi" w:hAnsiTheme="majorHAnsi"/>
          <w:bCs/>
          <w:sz w:val="24"/>
          <w:szCs w:val="24"/>
        </w:rPr>
        <w:t>DJe</w:t>
      </w:r>
      <w:proofErr w:type="gramEnd"/>
      <w:r w:rsidRPr="00AA56A0">
        <w:rPr>
          <w:rFonts w:asciiTheme="majorHAnsi" w:hAnsiTheme="majorHAnsi"/>
          <w:bCs/>
          <w:sz w:val="24"/>
          <w:szCs w:val="24"/>
        </w:rPr>
        <w:t>-158 DIVULG 10-08-2012 PUBLIC 13-08-2012)</w:t>
      </w:r>
      <w:r>
        <w:rPr>
          <w:rFonts w:asciiTheme="majorHAnsi" w:hAnsiTheme="majorHAnsi"/>
          <w:bCs/>
          <w:sz w:val="24"/>
          <w:szCs w:val="24"/>
        </w:rPr>
        <w:t>.</w:t>
      </w:r>
    </w:p>
    <w:p w:rsidR="00AA56A0" w:rsidRDefault="00AA56A0" w:rsidP="00FB585E">
      <w:pPr>
        <w:spacing w:after="0" w:line="360" w:lineRule="auto"/>
        <w:contextualSpacing/>
        <w:jc w:val="both"/>
        <w:rPr>
          <w:rFonts w:asciiTheme="majorHAnsi" w:hAnsiTheme="majorHAnsi"/>
          <w:bCs/>
          <w:sz w:val="24"/>
          <w:szCs w:val="24"/>
        </w:rPr>
      </w:pPr>
    </w:p>
    <w:p w:rsidR="00AA56A0" w:rsidRDefault="00AA56A0" w:rsidP="00AA56A0">
      <w:pPr>
        <w:spacing w:after="0" w:line="360" w:lineRule="auto"/>
        <w:ind w:left="567"/>
        <w:contextualSpacing/>
        <w:jc w:val="both"/>
        <w:rPr>
          <w:rFonts w:asciiTheme="majorHAnsi" w:hAnsiTheme="majorHAnsi"/>
          <w:sz w:val="24"/>
          <w:szCs w:val="24"/>
        </w:rPr>
      </w:pPr>
      <w:r w:rsidRPr="00AA56A0">
        <w:rPr>
          <w:rFonts w:asciiTheme="majorHAnsi" w:hAnsiTheme="majorHAnsi"/>
          <w:b/>
          <w:sz w:val="24"/>
          <w:szCs w:val="24"/>
        </w:rPr>
        <w:t>EMENTA:</w:t>
      </w:r>
      <w:r>
        <w:rPr>
          <w:rFonts w:asciiTheme="majorHAnsi" w:hAnsiTheme="majorHAnsi"/>
          <w:sz w:val="24"/>
          <w:szCs w:val="24"/>
        </w:rPr>
        <w:t xml:space="preserve"> </w:t>
      </w:r>
      <w:r w:rsidRPr="00AA56A0">
        <w:rPr>
          <w:rFonts w:asciiTheme="majorHAnsi" w:hAnsiTheme="majorHAnsi"/>
          <w:sz w:val="24"/>
          <w:szCs w:val="24"/>
        </w:rPr>
        <w:t xml:space="preserve">COMPETÊNCIA NORMATIVA </w:t>
      </w:r>
      <w:r w:rsidRPr="00AA56A0">
        <w:rPr>
          <w:rFonts w:ascii="Cambria" w:hAnsi="Cambria" w:cs="Cambria"/>
          <w:sz w:val="24"/>
          <w:szCs w:val="24"/>
        </w:rPr>
        <w:t></w:t>
      </w:r>
      <w:r w:rsidRPr="00AA56A0">
        <w:rPr>
          <w:rFonts w:asciiTheme="majorHAnsi" w:hAnsiTheme="majorHAnsi"/>
          <w:sz w:val="24"/>
          <w:szCs w:val="24"/>
        </w:rPr>
        <w:t xml:space="preserve"> AG</w:t>
      </w:r>
      <w:r w:rsidRPr="00AA56A0">
        <w:rPr>
          <w:rFonts w:asciiTheme="majorHAnsi" w:hAnsiTheme="majorHAnsi" w:cs="Calibri"/>
          <w:sz w:val="24"/>
          <w:szCs w:val="24"/>
        </w:rPr>
        <w:t>Ê</w:t>
      </w:r>
      <w:r w:rsidRPr="00AA56A0">
        <w:rPr>
          <w:rFonts w:asciiTheme="majorHAnsi" w:hAnsiTheme="majorHAnsi"/>
          <w:sz w:val="24"/>
          <w:szCs w:val="24"/>
        </w:rPr>
        <w:t xml:space="preserve">NCIAS </w:t>
      </w:r>
      <w:proofErr w:type="gramStart"/>
      <w:r w:rsidRPr="00AA56A0">
        <w:rPr>
          <w:rFonts w:asciiTheme="majorHAnsi" w:hAnsiTheme="majorHAnsi"/>
          <w:sz w:val="24"/>
          <w:szCs w:val="24"/>
        </w:rPr>
        <w:t>BANC</w:t>
      </w:r>
      <w:r w:rsidRPr="00AA56A0">
        <w:rPr>
          <w:rFonts w:asciiTheme="majorHAnsi" w:hAnsiTheme="majorHAnsi" w:cs="Calibri"/>
          <w:sz w:val="24"/>
          <w:szCs w:val="24"/>
        </w:rPr>
        <w:t>Á</w:t>
      </w:r>
      <w:r w:rsidRPr="00AA56A0">
        <w:rPr>
          <w:rFonts w:asciiTheme="majorHAnsi" w:hAnsiTheme="majorHAnsi"/>
          <w:sz w:val="24"/>
          <w:szCs w:val="24"/>
        </w:rPr>
        <w:t xml:space="preserve">RIAS </w:t>
      </w:r>
      <w:r w:rsidRPr="00AA56A0">
        <w:rPr>
          <w:rFonts w:ascii="Cambria" w:hAnsi="Cambria" w:cs="Cambria"/>
          <w:sz w:val="24"/>
          <w:szCs w:val="24"/>
        </w:rPr>
        <w:t></w:t>
      </w:r>
      <w:r w:rsidRPr="00AA56A0">
        <w:rPr>
          <w:rFonts w:asciiTheme="majorHAnsi" w:hAnsiTheme="majorHAnsi"/>
          <w:sz w:val="24"/>
          <w:szCs w:val="24"/>
        </w:rPr>
        <w:t xml:space="preserve"> SEGURAN</w:t>
      </w:r>
      <w:r w:rsidRPr="00AA56A0">
        <w:rPr>
          <w:rFonts w:asciiTheme="majorHAnsi" w:hAnsiTheme="majorHAnsi" w:cs="Calibri"/>
          <w:sz w:val="24"/>
          <w:szCs w:val="24"/>
        </w:rPr>
        <w:t>Ç</w:t>
      </w:r>
      <w:r w:rsidRPr="00AA56A0">
        <w:rPr>
          <w:rFonts w:asciiTheme="majorHAnsi" w:hAnsiTheme="majorHAnsi"/>
          <w:sz w:val="24"/>
          <w:szCs w:val="24"/>
        </w:rPr>
        <w:t>A</w:t>
      </w:r>
      <w:proofErr w:type="gramEnd"/>
      <w:r w:rsidRPr="00AA56A0">
        <w:rPr>
          <w:rFonts w:asciiTheme="majorHAnsi" w:hAnsiTheme="majorHAnsi"/>
          <w:sz w:val="24"/>
          <w:szCs w:val="24"/>
        </w:rPr>
        <w:t xml:space="preserve">, CONFORTO E RAPIDEZ. </w:t>
      </w:r>
      <w:r w:rsidRPr="00AA56A0">
        <w:rPr>
          <w:rFonts w:asciiTheme="majorHAnsi" w:hAnsiTheme="majorHAnsi"/>
          <w:b/>
          <w:sz w:val="24"/>
          <w:szCs w:val="24"/>
          <w:u w:val="single"/>
        </w:rPr>
        <w:t>Cabe ao munic</w:t>
      </w:r>
      <w:r w:rsidRPr="00AA56A0">
        <w:rPr>
          <w:rFonts w:asciiTheme="majorHAnsi" w:hAnsiTheme="majorHAnsi" w:cs="Calibri"/>
          <w:b/>
          <w:sz w:val="24"/>
          <w:szCs w:val="24"/>
          <w:u w:val="single"/>
        </w:rPr>
        <w:t>í</w:t>
      </w:r>
      <w:r w:rsidRPr="00AA56A0">
        <w:rPr>
          <w:rFonts w:asciiTheme="majorHAnsi" w:hAnsiTheme="majorHAnsi"/>
          <w:b/>
          <w:sz w:val="24"/>
          <w:szCs w:val="24"/>
          <w:u w:val="single"/>
        </w:rPr>
        <w:t>pio a edi</w:t>
      </w:r>
      <w:r w:rsidRPr="00AA56A0">
        <w:rPr>
          <w:rFonts w:asciiTheme="majorHAnsi" w:hAnsiTheme="majorHAnsi" w:cs="Calibri"/>
          <w:b/>
          <w:sz w:val="24"/>
          <w:szCs w:val="24"/>
          <w:u w:val="single"/>
        </w:rPr>
        <w:t>çã</w:t>
      </w:r>
      <w:r w:rsidRPr="00AA56A0">
        <w:rPr>
          <w:rFonts w:asciiTheme="majorHAnsi" w:hAnsiTheme="majorHAnsi"/>
          <w:b/>
          <w:sz w:val="24"/>
          <w:szCs w:val="24"/>
          <w:u w:val="single"/>
        </w:rPr>
        <w:t>o de leis visando a seguran</w:t>
      </w:r>
      <w:r w:rsidRPr="00AA56A0">
        <w:rPr>
          <w:rFonts w:asciiTheme="majorHAnsi" w:hAnsiTheme="majorHAnsi" w:cs="Calibri"/>
          <w:b/>
          <w:sz w:val="24"/>
          <w:szCs w:val="24"/>
          <w:u w:val="single"/>
        </w:rPr>
        <w:t>ç</w:t>
      </w:r>
      <w:r w:rsidRPr="00AA56A0">
        <w:rPr>
          <w:rFonts w:asciiTheme="majorHAnsi" w:hAnsiTheme="majorHAnsi"/>
          <w:b/>
          <w:sz w:val="24"/>
          <w:szCs w:val="24"/>
          <w:u w:val="single"/>
        </w:rPr>
        <w:t>a, o conforto e a rapidez dos servi</w:t>
      </w:r>
      <w:r w:rsidRPr="00AA56A0">
        <w:rPr>
          <w:rFonts w:asciiTheme="majorHAnsi" w:hAnsiTheme="majorHAnsi" w:cs="Calibri"/>
          <w:b/>
          <w:sz w:val="24"/>
          <w:szCs w:val="24"/>
          <w:u w:val="single"/>
        </w:rPr>
        <w:t>ç</w:t>
      </w:r>
      <w:r w:rsidRPr="00AA56A0">
        <w:rPr>
          <w:rFonts w:asciiTheme="majorHAnsi" w:hAnsiTheme="majorHAnsi"/>
          <w:b/>
          <w:sz w:val="24"/>
          <w:szCs w:val="24"/>
          <w:u w:val="single"/>
        </w:rPr>
        <w:t xml:space="preserve">os </w:t>
      </w:r>
      <w:proofErr w:type="gramStart"/>
      <w:r w:rsidRPr="00AA56A0">
        <w:rPr>
          <w:rFonts w:asciiTheme="majorHAnsi" w:hAnsiTheme="majorHAnsi"/>
          <w:b/>
          <w:sz w:val="24"/>
          <w:szCs w:val="24"/>
          <w:u w:val="single"/>
        </w:rPr>
        <w:t>banc</w:t>
      </w:r>
      <w:r w:rsidRPr="00AA56A0">
        <w:rPr>
          <w:rFonts w:asciiTheme="majorHAnsi" w:hAnsiTheme="majorHAnsi" w:cs="Calibri"/>
          <w:b/>
          <w:sz w:val="24"/>
          <w:szCs w:val="24"/>
          <w:u w:val="single"/>
        </w:rPr>
        <w:t>á</w:t>
      </w:r>
      <w:r w:rsidRPr="00AA56A0">
        <w:rPr>
          <w:rFonts w:asciiTheme="majorHAnsi" w:hAnsiTheme="majorHAnsi"/>
          <w:b/>
          <w:sz w:val="24"/>
          <w:szCs w:val="24"/>
          <w:u w:val="single"/>
        </w:rPr>
        <w:t>rios</w:t>
      </w:r>
      <w:r>
        <w:rPr>
          <w:rFonts w:asciiTheme="majorHAnsi" w:hAnsiTheme="majorHAnsi"/>
          <w:sz w:val="24"/>
          <w:szCs w:val="24"/>
        </w:rPr>
        <w:t>.</w:t>
      </w:r>
      <w:proofErr w:type="gramEnd"/>
      <w:r w:rsidRPr="00AA56A0">
        <w:rPr>
          <w:rFonts w:ascii="Cambria" w:hAnsi="Cambria" w:cs="Cambria"/>
          <w:sz w:val="24"/>
          <w:szCs w:val="24"/>
        </w:rPr>
        <w:t></w:t>
      </w:r>
      <w:r w:rsidRPr="00AA56A0">
        <w:rPr>
          <w:rFonts w:asciiTheme="majorHAnsi" w:hAnsiTheme="majorHAnsi"/>
          <w:sz w:val="24"/>
          <w:szCs w:val="24"/>
        </w:rPr>
        <w:t xml:space="preserve"> Precedentes </w:t>
      </w:r>
      <w:r w:rsidRPr="00AA56A0">
        <w:rPr>
          <w:rFonts w:ascii="Cambria" w:hAnsi="Cambria" w:cs="Cambria"/>
          <w:sz w:val="24"/>
          <w:szCs w:val="24"/>
        </w:rPr>
        <w:t></w:t>
      </w:r>
      <w:r w:rsidRPr="00AA56A0">
        <w:rPr>
          <w:rFonts w:asciiTheme="majorHAnsi" w:hAnsiTheme="majorHAnsi"/>
          <w:sz w:val="24"/>
          <w:szCs w:val="24"/>
        </w:rPr>
        <w:t xml:space="preserve"> Agravo Regimental em Recurso Extraordin</w:t>
      </w:r>
      <w:r w:rsidRPr="00AA56A0">
        <w:rPr>
          <w:rFonts w:asciiTheme="majorHAnsi" w:hAnsiTheme="majorHAnsi" w:cs="Calibri"/>
          <w:sz w:val="24"/>
          <w:szCs w:val="24"/>
        </w:rPr>
        <w:t>á</w:t>
      </w:r>
      <w:r w:rsidRPr="00AA56A0">
        <w:rPr>
          <w:rFonts w:asciiTheme="majorHAnsi" w:hAnsiTheme="majorHAnsi"/>
          <w:sz w:val="24"/>
          <w:szCs w:val="24"/>
        </w:rPr>
        <w:t>rio n</w:t>
      </w:r>
      <w:r w:rsidRPr="00AA56A0">
        <w:rPr>
          <w:rFonts w:asciiTheme="majorHAnsi" w:hAnsiTheme="majorHAnsi" w:cs="Calibri"/>
          <w:sz w:val="24"/>
          <w:szCs w:val="24"/>
        </w:rPr>
        <w:t>º</w:t>
      </w:r>
      <w:r w:rsidRPr="00AA56A0">
        <w:rPr>
          <w:rFonts w:asciiTheme="majorHAnsi" w:hAnsiTheme="majorHAnsi"/>
          <w:sz w:val="24"/>
          <w:szCs w:val="24"/>
        </w:rPr>
        <w:t xml:space="preserve"> 694.298, relatado pelo ministro Luiz </w:t>
      </w:r>
      <w:proofErr w:type="spellStart"/>
      <w:r w:rsidRPr="00AA56A0">
        <w:rPr>
          <w:rFonts w:asciiTheme="majorHAnsi" w:hAnsiTheme="majorHAnsi"/>
          <w:sz w:val="24"/>
          <w:szCs w:val="24"/>
        </w:rPr>
        <w:t>Fux</w:t>
      </w:r>
      <w:proofErr w:type="spellEnd"/>
      <w:r w:rsidRPr="00AA56A0">
        <w:rPr>
          <w:rFonts w:asciiTheme="majorHAnsi" w:hAnsiTheme="majorHAnsi"/>
          <w:sz w:val="24"/>
          <w:szCs w:val="24"/>
        </w:rPr>
        <w:t>, Primeira Turma; Agravo Regimental no Recurso Extraordin</w:t>
      </w:r>
      <w:r w:rsidRPr="00AA56A0">
        <w:rPr>
          <w:rFonts w:asciiTheme="majorHAnsi" w:hAnsiTheme="majorHAnsi" w:cs="Calibri"/>
          <w:sz w:val="24"/>
          <w:szCs w:val="24"/>
        </w:rPr>
        <w:t>á</w:t>
      </w:r>
      <w:r w:rsidRPr="00AA56A0">
        <w:rPr>
          <w:rFonts w:asciiTheme="majorHAnsi" w:hAnsiTheme="majorHAnsi"/>
          <w:sz w:val="24"/>
          <w:szCs w:val="24"/>
        </w:rPr>
        <w:t>rio n</w:t>
      </w:r>
      <w:r w:rsidRPr="00AA56A0">
        <w:rPr>
          <w:rFonts w:asciiTheme="majorHAnsi" w:hAnsiTheme="majorHAnsi" w:cs="Calibri"/>
          <w:sz w:val="24"/>
          <w:szCs w:val="24"/>
        </w:rPr>
        <w:t>º</w:t>
      </w:r>
      <w:r w:rsidRPr="00AA56A0">
        <w:rPr>
          <w:rFonts w:asciiTheme="majorHAnsi" w:hAnsiTheme="majorHAnsi"/>
          <w:sz w:val="24"/>
          <w:szCs w:val="24"/>
        </w:rPr>
        <w:t xml:space="preserve"> 254.172, da relatoria do ministro Ayres Britto, Segunda Turma.</w:t>
      </w:r>
      <w:r>
        <w:rPr>
          <w:rFonts w:asciiTheme="majorHAnsi" w:hAnsiTheme="majorHAnsi"/>
          <w:sz w:val="24"/>
          <w:szCs w:val="24"/>
        </w:rPr>
        <w:t xml:space="preserve"> </w:t>
      </w:r>
      <w:r w:rsidRPr="00AA56A0">
        <w:rPr>
          <w:rFonts w:asciiTheme="majorHAnsi" w:hAnsiTheme="majorHAnsi"/>
          <w:sz w:val="24"/>
          <w:szCs w:val="24"/>
        </w:rPr>
        <w:t xml:space="preserve">(STF - ARE: 775628 MG, Relator: Min. MARCO AURÉLIO, Data de Julgamento: 20/05/2014, Primeira Turma, Data de Publicação: ACÓRDÃO ELETRÔNICO </w:t>
      </w:r>
      <w:proofErr w:type="gramStart"/>
      <w:r w:rsidRPr="00AA56A0">
        <w:rPr>
          <w:rFonts w:asciiTheme="majorHAnsi" w:hAnsiTheme="majorHAnsi"/>
          <w:sz w:val="24"/>
          <w:szCs w:val="24"/>
        </w:rPr>
        <w:t>DJe</w:t>
      </w:r>
      <w:proofErr w:type="gramEnd"/>
      <w:r w:rsidRPr="00AA56A0">
        <w:rPr>
          <w:rFonts w:asciiTheme="majorHAnsi" w:hAnsiTheme="majorHAnsi"/>
          <w:sz w:val="24"/>
          <w:szCs w:val="24"/>
        </w:rPr>
        <w:t>-112 DIVULG 10-06-2014 PUBLIC 11-06-2014)</w:t>
      </w:r>
      <w:r>
        <w:rPr>
          <w:rFonts w:asciiTheme="majorHAnsi" w:hAnsiTheme="majorHAnsi"/>
          <w:sz w:val="24"/>
          <w:szCs w:val="24"/>
        </w:rPr>
        <w:t>.</w:t>
      </w:r>
    </w:p>
    <w:p w:rsidR="00A64C9B" w:rsidRDefault="00A64C9B" w:rsidP="00A64C9B">
      <w:pPr>
        <w:spacing w:after="0" w:line="360" w:lineRule="auto"/>
        <w:ind w:left="567"/>
        <w:contextualSpacing/>
        <w:jc w:val="both"/>
        <w:rPr>
          <w:rFonts w:asciiTheme="majorHAnsi" w:hAnsiTheme="majorHAnsi"/>
          <w:sz w:val="24"/>
          <w:szCs w:val="24"/>
        </w:rPr>
      </w:pPr>
      <w:r w:rsidRPr="00A64C9B">
        <w:rPr>
          <w:rFonts w:asciiTheme="majorHAnsi" w:hAnsiTheme="majorHAnsi"/>
          <w:b/>
          <w:sz w:val="24"/>
          <w:szCs w:val="24"/>
        </w:rPr>
        <w:lastRenderedPageBreak/>
        <w:t>EMENTA:</w:t>
      </w:r>
      <w:r>
        <w:rPr>
          <w:rFonts w:asciiTheme="majorHAnsi" w:hAnsiTheme="majorHAnsi"/>
          <w:sz w:val="24"/>
          <w:szCs w:val="24"/>
        </w:rPr>
        <w:t xml:space="preserve"> </w:t>
      </w:r>
      <w:r w:rsidRPr="00A64C9B">
        <w:rPr>
          <w:rFonts w:asciiTheme="majorHAnsi" w:hAnsiTheme="majorHAnsi"/>
          <w:sz w:val="24"/>
          <w:szCs w:val="24"/>
        </w:rPr>
        <w:t xml:space="preserve">DIREITO CONSTITUCIONAL. AGRAVO INTERNO EM RECURSO EXTRAORDINÁRIO. </w:t>
      </w:r>
      <w:r w:rsidRPr="00A64C9B">
        <w:rPr>
          <w:rFonts w:asciiTheme="majorHAnsi" w:hAnsiTheme="majorHAnsi"/>
          <w:b/>
          <w:sz w:val="24"/>
          <w:szCs w:val="24"/>
          <w:u w:val="single"/>
        </w:rPr>
        <w:t>LEI MUNICIPAL. SEGURANÇA PARA USUÁRIOS DE SERVIÇOS BANCÁRIOS.</w:t>
      </w:r>
      <w:r w:rsidRPr="00A64C9B">
        <w:rPr>
          <w:rFonts w:asciiTheme="majorHAnsi" w:hAnsiTheme="majorHAnsi"/>
          <w:sz w:val="24"/>
          <w:szCs w:val="24"/>
        </w:rPr>
        <w:t xml:space="preserve"> </w:t>
      </w:r>
      <w:r w:rsidRPr="00A64C9B">
        <w:rPr>
          <w:rFonts w:asciiTheme="majorHAnsi" w:hAnsiTheme="majorHAnsi"/>
          <w:b/>
          <w:sz w:val="24"/>
          <w:szCs w:val="24"/>
          <w:u w:val="single"/>
        </w:rPr>
        <w:t>POSSIBILIDADE.</w:t>
      </w:r>
      <w:r w:rsidRPr="00A64C9B">
        <w:rPr>
          <w:rFonts w:asciiTheme="majorHAnsi" w:hAnsiTheme="majorHAnsi"/>
          <w:sz w:val="24"/>
          <w:szCs w:val="24"/>
        </w:rPr>
        <w:t xml:space="preserve"> PRECEDENTES. 1. </w:t>
      </w:r>
      <w:r w:rsidRPr="00A64C9B">
        <w:rPr>
          <w:rFonts w:asciiTheme="majorHAnsi" w:hAnsiTheme="majorHAnsi"/>
          <w:b/>
          <w:sz w:val="24"/>
          <w:szCs w:val="24"/>
          <w:u w:val="single"/>
        </w:rPr>
        <w:t xml:space="preserve">A decisão proferida pelo Tribunal de origem está alinhada à jurisprudência do Supremo Tribunal Federal (RE 610.221-RG, Rel.ª Min.ª Ellen Gracie). </w:t>
      </w:r>
      <w:r w:rsidRPr="00A64C9B">
        <w:rPr>
          <w:rFonts w:asciiTheme="majorHAnsi" w:hAnsiTheme="majorHAnsi"/>
          <w:sz w:val="24"/>
          <w:szCs w:val="24"/>
        </w:rPr>
        <w:t>2. Inaplicável o art. 85, § 11, do CPC/2015, uma vez que não houve fixação de honorários advocatícios. 3. Agravo interno a que se nega provimento.</w:t>
      </w:r>
      <w:r>
        <w:rPr>
          <w:rFonts w:asciiTheme="majorHAnsi" w:hAnsiTheme="majorHAnsi"/>
          <w:sz w:val="24"/>
          <w:szCs w:val="24"/>
        </w:rPr>
        <w:t xml:space="preserve"> </w:t>
      </w:r>
      <w:r w:rsidRPr="00A64C9B">
        <w:rPr>
          <w:rFonts w:asciiTheme="majorHAnsi" w:hAnsiTheme="majorHAnsi"/>
          <w:sz w:val="24"/>
          <w:szCs w:val="24"/>
        </w:rPr>
        <w:t xml:space="preserve">(STF - </w:t>
      </w:r>
      <w:proofErr w:type="spellStart"/>
      <w:proofErr w:type="gramStart"/>
      <w:r w:rsidRPr="00A64C9B">
        <w:rPr>
          <w:rFonts w:asciiTheme="majorHAnsi" w:hAnsiTheme="majorHAnsi"/>
          <w:sz w:val="24"/>
          <w:szCs w:val="24"/>
        </w:rPr>
        <w:t>AgR</w:t>
      </w:r>
      <w:proofErr w:type="spellEnd"/>
      <w:proofErr w:type="gramEnd"/>
      <w:r w:rsidRPr="00A64C9B">
        <w:rPr>
          <w:rFonts w:asciiTheme="majorHAnsi" w:hAnsiTheme="majorHAnsi"/>
          <w:sz w:val="24"/>
          <w:szCs w:val="24"/>
        </w:rPr>
        <w:t xml:space="preserve"> RE: 711669 SP - SÃO PAULO, Relator: Min. ROBERTO BARROSO, Data de Julgamento: 02/05/2017, Primeira Turma)</w:t>
      </w:r>
      <w:r>
        <w:rPr>
          <w:rFonts w:asciiTheme="majorHAnsi" w:hAnsiTheme="majorHAnsi"/>
          <w:sz w:val="24"/>
          <w:szCs w:val="24"/>
        </w:rPr>
        <w:t>.</w:t>
      </w:r>
    </w:p>
    <w:p w:rsidR="00A64C9B" w:rsidRDefault="00A64C9B" w:rsidP="00A64C9B">
      <w:pPr>
        <w:spacing w:after="0" w:line="360" w:lineRule="auto"/>
        <w:ind w:left="567"/>
        <w:contextualSpacing/>
        <w:jc w:val="both"/>
        <w:rPr>
          <w:rFonts w:asciiTheme="majorHAnsi" w:hAnsiTheme="majorHAnsi"/>
          <w:sz w:val="24"/>
          <w:szCs w:val="24"/>
        </w:rPr>
      </w:pPr>
    </w:p>
    <w:p w:rsidR="00A64C9B" w:rsidRDefault="00A64C9B" w:rsidP="00A64C9B">
      <w:pPr>
        <w:spacing w:after="0" w:line="360" w:lineRule="auto"/>
        <w:ind w:left="567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EMENTA: </w:t>
      </w:r>
      <w:r w:rsidRPr="00A64C9B">
        <w:rPr>
          <w:rFonts w:asciiTheme="majorHAnsi" w:hAnsiTheme="majorHAnsi"/>
          <w:sz w:val="24"/>
          <w:szCs w:val="24"/>
        </w:rPr>
        <w:t>COMPETÊNCIA NORMATIVA</w:t>
      </w:r>
      <w:r>
        <w:rPr>
          <w:rFonts w:asciiTheme="majorHAnsi" w:hAnsiTheme="majorHAnsi"/>
          <w:sz w:val="24"/>
          <w:szCs w:val="24"/>
        </w:rPr>
        <w:t>.</w:t>
      </w:r>
      <w:r w:rsidRPr="00A64C9B">
        <w:rPr>
          <w:rFonts w:asciiTheme="majorHAnsi" w:hAnsiTheme="majorHAnsi"/>
          <w:sz w:val="24"/>
          <w:szCs w:val="24"/>
        </w:rPr>
        <w:t xml:space="preserve"> </w:t>
      </w:r>
      <w:r w:rsidRPr="00A64C9B">
        <w:rPr>
          <w:rFonts w:ascii="Cambria" w:hAnsi="Cambria" w:cs="Cambria"/>
          <w:sz w:val="24"/>
          <w:szCs w:val="24"/>
        </w:rPr>
        <w:t></w:t>
      </w:r>
      <w:r w:rsidRPr="00A64C9B">
        <w:rPr>
          <w:rFonts w:asciiTheme="majorHAnsi" w:hAnsiTheme="majorHAnsi"/>
          <w:sz w:val="24"/>
          <w:szCs w:val="24"/>
        </w:rPr>
        <w:t xml:space="preserve"> BANCOS</w:t>
      </w:r>
      <w:r>
        <w:rPr>
          <w:rFonts w:asciiTheme="majorHAnsi" w:hAnsiTheme="majorHAnsi"/>
          <w:sz w:val="24"/>
          <w:szCs w:val="24"/>
        </w:rPr>
        <w:t>.</w:t>
      </w:r>
      <w:r w:rsidRPr="00A64C9B">
        <w:rPr>
          <w:rFonts w:asciiTheme="majorHAnsi" w:hAnsiTheme="majorHAnsi"/>
          <w:sz w:val="24"/>
          <w:szCs w:val="24"/>
        </w:rPr>
        <w:t xml:space="preserve"> </w:t>
      </w:r>
      <w:r w:rsidRPr="00A64C9B">
        <w:rPr>
          <w:rFonts w:ascii="Cambria" w:hAnsi="Cambria" w:cs="Cambria"/>
          <w:sz w:val="24"/>
          <w:szCs w:val="24"/>
        </w:rPr>
        <w:t></w:t>
      </w:r>
      <w:r w:rsidRPr="00A64C9B">
        <w:rPr>
          <w:rFonts w:asciiTheme="majorHAnsi" w:hAnsiTheme="majorHAnsi"/>
          <w:sz w:val="24"/>
          <w:szCs w:val="24"/>
        </w:rPr>
        <w:t xml:space="preserve"> EQUIPAMENTOS DE SEGURAN</w:t>
      </w:r>
      <w:r w:rsidRPr="00A64C9B">
        <w:rPr>
          <w:rFonts w:asciiTheme="majorHAnsi" w:hAnsiTheme="majorHAnsi" w:cs="Calibri"/>
          <w:sz w:val="24"/>
          <w:szCs w:val="24"/>
        </w:rPr>
        <w:t>Ç</w:t>
      </w:r>
      <w:r w:rsidRPr="00A64C9B">
        <w:rPr>
          <w:rFonts w:asciiTheme="majorHAnsi" w:hAnsiTheme="majorHAnsi"/>
          <w:sz w:val="24"/>
          <w:szCs w:val="24"/>
        </w:rPr>
        <w:t>A</w:t>
      </w:r>
      <w:r>
        <w:rPr>
          <w:rFonts w:asciiTheme="majorHAnsi" w:hAnsiTheme="majorHAnsi"/>
          <w:sz w:val="24"/>
          <w:szCs w:val="24"/>
        </w:rPr>
        <w:t>.</w:t>
      </w:r>
      <w:r w:rsidRPr="00A64C9B">
        <w:rPr>
          <w:rFonts w:asciiTheme="majorHAnsi" w:hAnsiTheme="majorHAnsi"/>
          <w:sz w:val="24"/>
          <w:szCs w:val="24"/>
        </w:rPr>
        <w:t xml:space="preserve"> </w:t>
      </w:r>
      <w:r w:rsidRPr="00A64C9B">
        <w:rPr>
          <w:rFonts w:ascii="Cambria" w:hAnsi="Cambria" w:cs="Cambria"/>
          <w:sz w:val="24"/>
          <w:szCs w:val="24"/>
        </w:rPr>
        <w:t></w:t>
      </w:r>
      <w:r w:rsidRPr="00A64C9B">
        <w:rPr>
          <w:rFonts w:asciiTheme="majorHAnsi" w:hAnsiTheme="majorHAnsi"/>
          <w:sz w:val="24"/>
          <w:szCs w:val="24"/>
        </w:rPr>
        <w:t xml:space="preserve"> MUNIC</w:t>
      </w:r>
      <w:r w:rsidRPr="00A64C9B">
        <w:rPr>
          <w:rFonts w:asciiTheme="majorHAnsi" w:hAnsiTheme="majorHAnsi" w:cs="Calibri"/>
          <w:sz w:val="24"/>
          <w:szCs w:val="24"/>
        </w:rPr>
        <w:t>Í</w:t>
      </w:r>
      <w:r w:rsidRPr="00A64C9B">
        <w:rPr>
          <w:rFonts w:asciiTheme="majorHAnsi" w:hAnsiTheme="majorHAnsi"/>
          <w:sz w:val="24"/>
          <w:szCs w:val="24"/>
        </w:rPr>
        <w:t>PIO</w:t>
      </w:r>
      <w:r>
        <w:rPr>
          <w:rFonts w:asciiTheme="majorHAnsi" w:hAnsiTheme="majorHAnsi"/>
          <w:sz w:val="24"/>
          <w:szCs w:val="24"/>
        </w:rPr>
        <w:t>.</w:t>
      </w:r>
      <w:r w:rsidRPr="00A64C9B">
        <w:rPr>
          <w:rFonts w:asciiTheme="majorHAnsi" w:hAnsiTheme="majorHAnsi"/>
          <w:sz w:val="24"/>
          <w:szCs w:val="24"/>
        </w:rPr>
        <w:t xml:space="preserve"> </w:t>
      </w:r>
      <w:r w:rsidRPr="00A64C9B">
        <w:rPr>
          <w:rFonts w:ascii="Cambria" w:hAnsi="Cambria" w:cs="Cambria"/>
          <w:sz w:val="24"/>
          <w:szCs w:val="24"/>
        </w:rPr>
        <w:t></w:t>
      </w:r>
      <w:r w:rsidRPr="00A64C9B">
        <w:rPr>
          <w:rFonts w:asciiTheme="majorHAnsi" w:hAnsiTheme="majorHAnsi"/>
          <w:sz w:val="24"/>
          <w:szCs w:val="24"/>
        </w:rPr>
        <w:t xml:space="preserve"> INTERESSE LOCAL. </w:t>
      </w:r>
      <w:r w:rsidRPr="00A64C9B">
        <w:rPr>
          <w:rFonts w:asciiTheme="majorHAnsi" w:hAnsiTheme="majorHAnsi"/>
          <w:b/>
          <w:sz w:val="24"/>
          <w:szCs w:val="24"/>
          <w:u w:val="single"/>
        </w:rPr>
        <w:t>Est</w:t>
      </w:r>
      <w:r w:rsidRPr="00A64C9B">
        <w:rPr>
          <w:rFonts w:asciiTheme="majorHAnsi" w:hAnsiTheme="majorHAnsi" w:cs="Calibri"/>
          <w:b/>
          <w:sz w:val="24"/>
          <w:szCs w:val="24"/>
          <w:u w:val="single"/>
        </w:rPr>
        <w:t>á</w:t>
      </w:r>
      <w:r w:rsidRPr="00A64C9B">
        <w:rPr>
          <w:rFonts w:asciiTheme="majorHAnsi" w:hAnsiTheme="majorHAnsi"/>
          <w:b/>
          <w:sz w:val="24"/>
          <w:szCs w:val="24"/>
          <w:u w:val="single"/>
        </w:rPr>
        <w:t xml:space="preserve"> entre as compet</w:t>
      </w:r>
      <w:r w:rsidRPr="00A64C9B">
        <w:rPr>
          <w:rFonts w:asciiTheme="majorHAnsi" w:hAnsiTheme="majorHAnsi" w:cs="Calibri"/>
          <w:b/>
          <w:sz w:val="24"/>
          <w:szCs w:val="24"/>
          <w:u w:val="single"/>
        </w:rPr>
        <w:t>ê</w:t>
      </w:r>
      <w:r w:rsidRPr="00A64C9B">
        <w:rPr>
          <w:rFonts w:asciiTheme="majorHAnsi" w:hAnsiTheme="majorHAnsi"/>
          <w:b/>
          <w:sz w:val="24"/>
          <w:szCs w:val="24"/>
          <w:u w:val="single"/>
        </w:rPr>
        <w:t xml:space="preserve">ncias municipais </w:t>
      </w:r>
      <w:proofErr w:type="gramStart"/>
      <w:r w:rsidRPr="00A64C9B">
        <w:rPr>
          <w:rFonts w:asciiTheme="majorHAnsi" w:hAnsiTheme="majorHAnsi"/>
          <w:b/>
          <w:sz w:val="24"/>
          <w:szCs w:val="24"/>
          <w:u w:val="single"/>
        </w:rPr>
        <w:t>a</w:t>
      </w:r>
      <w:proofErr w:type="gramEnd"/>
      <w:r w:rsidRPr="00A64C9B">
        <w:rPr>
          <w:rFonts w:asciiTheme="majorHAnsi" w:hAnsiTheme="majorHAnsi"/>
          <w:b/>
          <w:sz w:val="24"/>
          <w:szCs w:val="24"/>
          <w:u w:val="single"/>
        </w:rPr>
        <w:t xml:space="preserve"> edi</w:t>
      </w:r>
      <w:r w:rsidRPr="00A64C9B">
        <w:rPr>
          <w:rFonts w:asciiTheme="majorHAnsi" w:hAnsiTheme="majorHAnsi" w:cs="Calibri"/>
          <w:b/>
          <w:sz w:val="24"/>
          <w:szCs w:val="24"/>
          <w:u w:val="single"/>
        </w:rPr>
        <w:t>çã</w:t>
      </w:r>
      <w:r w:rsidRPr="00A64C9B">
        <w:rPr>
          <w:rFonts w:asciiTheme="majorHAnsi" w:hAnsiTheme="majorHAnsi"/>
          <w:b/>
          <w:sz w:val="24"/>
          <w:szCs w:val="24"/>
          <w:u w:val="single"/>
        </w:rPr>
        <w:t xml:space="preserve">o de lei sobre determinadas condições ao funcionamento de estabelecimentos bancários. </w:t>
      </w:r>
      <w:r w:rsidRPr="00A64C9B">
        <w:rPr>
          <w:rFonts w:asciiTheme="majorHAnsi" w:hAnsiTheme="majorHAnsi"/>
          <w:sz w:val="24"/>
          <w:szCs w:val="24"/>
        </w:rPr>
        <w:t xml:space="preserve">Precedentes: agravo regimental no recurso extraordinário nº 747.757, relator ministro Ricardo </w:t>
      </w:r>
      <w:proofErr w:type="spellStart"/>
      <w:r w:rsidRPr="00A64C9B">
        <w:rPr>
          <w:rFonts w:asciiTheme="majorHAnsi" w:hAnsiTheme="majorHAnsi"/>
          <w:sz w:val="24"/>
          <w:szCs w:val="24"/>
        </w:rPr>
        <w:t>Lewandowski</w:t>
      </w:r>
      <w:proofErr w:type="spellEnd"/>
      <w:r w:rsidRPr="00A64C9B">
        <w:rPr>
          <w:rFonts w:asciiTheme="majorHAnsi" w:hAnsiTheme="majorHAnsi"/>
          <w:sz w:val="24"/>
          <w:szCs w:val="24"/>
        </w:rPr>
        <w:t xml:space="preserve">, Segunda Turma, com acórdão publicado no Diário da Justiça de 13 de agosto de 2014; e agravo regimental no recurso extraordinário nº 774.305, relator ministro Luiz </w:t>
      </w:r>
      <w:proofErr w:type="spellStart"/>
      <w:r w:rsidRPr="00A64C9B">
        <w:rPr>
          <w:rFonts w:asciiTheme="majorHAnsi" w:hAnsiTheme="majorHAnsi"/>
          <w:sz w:val="24"/>
          <w:szCs w:val="24"/>
        </w:rPr>
        <w:t>Fux</w:t>
      </w:r>
      <w:proofErr w:type="spellEnd"/>
      <w:r w:rsidRPr="00A64C9B">
        <w:rPr>
          <w:rFonts w:asciiTheme="majorHAnsi" w:hAnsiTheme="majorHAnsi"/>
          <w:sz w:val="24"/>
          <w:szCs w:val="24"/>
        </w:rPr>
        <w:t xml:space="preserve">, Primeira Turma, com acórdão veiculado no Diário da Justiça de 27 de abril de 2016. (RE 241611 </w:t>
      </w:r>
      <w:proofErr w:type="spellStart"/>
      <w:proofErr w:type="gramStart"/>
      <w:r w:rsidRPr="00A64C9B">
        <w:rPr>
          <w:rFonts w:asciiTheme="majorHAnsi" w:hAnsiTheme="majorHAnsi"/>
          <w:sz w:val="24"/>
          <w:szCs w:val="24"/>
        </w:rPr>
        <w:t>AgR</w:t>
      </w:r>
      <w:proofErr w:type="spellEnd"/>
      <w:proofErr w:type="gramEnd"/>
      <w:r w:rsidRPr="00A64C9B">
        <w:rPr>
          <w:rFonts w:asciiTheme="majorHAnsi" w:hAnsiTheme="majorHAnsi"/>
          <w:sz w:val="24"/>
          <w:szCs w:val="24"/>
        </w:rPr>
        <w:t>, Relator (a): Min. MARCO AURÉLIO, Primeira Turma, julgado em 18/09/2018, PROCESSO ELETRÔNICO DJe-210 DIVULG 01-10-2018 PUBLIC 02-10-2018)</w:t>
      </w:r>
      <w:r>
        <w:rPr>
          <w:rFonts w:asciiTheme="majorHAnsi" w:hAnsiTheme="majorHAnsi"/>
          <w:sz w:val="24"/>
          <w:szCs w:val="24"/>
        </w:rPr>
        <w:t xml:space="preserve"> .</w:t>
      </w:r>
      <w:r w:rsidRPr="00A64C9B">
        <w:rPr>
          <w:rFonts w:asciiTheme="majorHAnsi" w:hAnsiTheme="majorHAnsi"/>
          <w:sz w:val="24"/>
          <w:szCs w:val="24"/>
        </w:rPr>
        <w:t xml:space="preserve">(STF - </w:t>
      </w:r>
      <w:proofErr w:type="spellStart"/>
      <w:r w:rsidRPr="00A64C9B">
        <w:rPr>
          <w:rFonts w:asciiTheme="majorHAnsi" w:hAnsiTheme="majorHAnsi"/>
          <w:sz w:val="24"/>
          <w:szCs w:val="24"/>
        </w:rPr>
        <w:t>AgR</w:t>
      </w:r>
      <w:proofErr w:type="spellEnd"/>
      <w:r w:rsidRPr="00A64C9B">
        <w:rPr>
          <w:rFonts w:asciiTheme="majorHAnsi" w:hAnsiTheme="majorHAnsi"/>
          <w:sz w:val="24"/>
          <w:szCs w:val="24"/>
        </w:rPr>
        <w:t xml:space="preserve"> RE: 241611 RS - RIO GRANDE DO SUL, Relator: Min. MARCO AURÉLIO, Data de Julgamento: 18/09/2018, Primeira Turma, Data de Publicação: DJe-210 02-10-2018)</w:t>
      </w:r>
      <w:r>
        <w:rPr>
          <w:rFonts w:asciiTheme="majorHAnsi" w:hAnsiTheme="majorHAnsi"/>
          <w:sz w:val="24"/>
          <w:szCs w:val="24"/>
        </w:rPr>
        <w:t>.</w:t>
      </w:r>
    </w:p>
    <w:p w:rsidR="00A64C9B" w:rsidRDefault="00A64C9B" w:rsidP="00A64C9B">
      <w:pPr>
        <w:spacing w:after="0" w:line="360" w:lineRule="auto"/>
        <w:ind w:left="567"/>
        <w:contextualSpacing/>
        <w:jc w:val="both"/>
        <w:rPr>
          <w:rFonts w:asciiTheme="majorHAnsi" w:hAnsiTheme="majorHAnsi"/>
          <w:sz w:val="24"/>
          <w:szCs w:val="24"/>
        </w:rPr>
      </w:pPr>
    </w:p>
    <w:p w:rsidR="00305ED9" w:rsidRPr="00305ED9" w:rsidRDefault="00305ED9" w:rsidP="00305ED9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305ED9">
        <w:rPr>
          <w:rFonts w:asciiTheme="majorHAnsi" w:hAnsiTheme="majorHAnsi"/>
          <w:sz w:val="24"/>
          <w:szCs w:val="24"/>
        </w:rPr>
        <w:t xml:space="preserve">Assim, dada </w:t>
      </w:r>
      <w:proofErr w:type="gramStart"/>
      <w:r w:rsidRPr="00305ED9">
        <w:rPr>
          <w:rFonts w:asciiTheme="majorHAnsi" w:hAnsiTheme="majorHAnsi"/>
          <w:sz w:val="24"/>
          <w:szCs w:val="24"/>
        </w:rPr>
        <w:t>a</w:t>
      </w:r>
      <w:proofErr w:type="gramEnd"/>
      <w:r w:rsidRPr="00305ED9">
        <w:rPr>
          <w:rFonts w:asciiTheme="majorHAnsi" w:hAnsiTheme="majorHAnsi"/>
          <w:sz w:val="24"/>
          <w:szCs w:val="24"/>
        </w:rPr>
        <w:t xml:space="preserve"> relevância do presente pr</w:t>
      </w:r>
      <w:bookmarkStart w:id="0" w:name="_GoBack"/>
      <w:bookmarkEnd w:id="0"/>
      <w:r w:rsidRPr="00305ED9">
        <w:rPr>
          <w:rFonts w:asciiTheme="majorHAnsi" w:hAnsiTheme="majorHAnsi"/>
          <w:sz w:val="24"/>
          <w:szCs w:val="24"/>
        </w:rPr>
        <w:t xml:space="preserve">ojeto de Lei para o Município e a validade formal e material da matéria, pede este Vereador a colaboração dos nobres Edis para a aprovação </w:t>
      </w:r>
      <w:r>
        <w:rPr>
          <w:rFonts w:asciiTheme="majorHAnsi" w:hAnsiTheme="majorHAnsi"/>
          <w:sz w:val="24"/>
          <w:szCs w:val="24"/>
        </w:rPr>
        <w:t>desta propositura</w:t>
      </w:r>
      <w:r w:rsidRPr="00305ED9">
        <w:rPr>
          <w:rFonts w:asciiTheme="majorHAnsi" w:hAnsiTheme="majorHAnsi"/>
          <w:sz w:val="24"/>
          <w:szCs w:val="24"/>
        </w:rPr>
        <w:t>.</w:t>
      </w:r>
    </w:p>
    <w:p w:rsidR="00305ED9" w:rsidRPr="00305ED9" w:rsidRDefault="00305ED9" w:rsidP="00305ED9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305ED9" w:rsidRPr="00305ED9" w:rsidRDefault="00305ED9" w:rsidP="00305ED9">
      <w:pPr>
        <w:spacing w:after="0"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Câmara Municipal de </w:t>
      </w:r>
      <w:r w:rsidRPr="00305ED9">
        <w:rPr>
          <w:rFonts w:asciiTheme="majorHAnsi" w:hAnsiTheme="majorHAnsi"/>
          <w:sz w:val="24"/>
          <w:szCs w:val="24"/>
        </w:rPr>
        <w:t xml:space="preserve">Cordeirópolis, </w:t>
      </w:r>
      <w:r>
        <w:rPr>
          <w:rFonts w:asciiTheme="majorHAnsi" w:hAnsiTheme="majorHAnsi"/>
          <w:sz w:val="24"/>
          <w:szCs w:val="24"/>
        </w:rPr>
        <w:t>aos 26 de maio de 2020</w:t>
      </w:r>
      <w:r w:rsidRPr="00305ED9">
        <w:rPr>
          <w:rFonts w:asciiTheme="majorHAnsi" w:hAnsiTheme="majorHAnsi"/>
          <w:sz w:val="24"/>
          <w:szCs w:val="24"/>
        </w:rPr>
        <w:t>.</w:t>
      </w:r>
    </w:p>
    <w:p w:rsidR="00305ED9" w:rsidRPr="00305ED9" w:rsidRDefault="00305ED9" w:rsidP="00305ED9">
      <w:pPr>
        <w:spacing w:after="0"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</w:p>
    <w:p w:rsidR="00305ED9" w:rsidRPr="00AA56A0" w:rsidRDefault="00305ED9" w:rsidP="00305ED9">
      <w:pPr>
        <w:spacing w:after="0"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  <w:r w:rsidRPr="00305ED9">
        <w:rPr>
          <w:rFonts w:asciiTheme="majorHAnsi" w:hAnsiTheme="majorHAnsi"/>
          <w:b/>
          <w:sz w:val="24"/>
          <w:szCs w:val="24"/>
        </w:rPr>
        <w:t xml:space="preserve">José </w:t>
      </w:r>
      <w:proofErr w:type="spellStart"/>
      <w:r w:rsidRPr="00305ED9">
        <w:rPr>
          <w:rFonts w:asciiTheme="majorHAnsi" w:hAnsiTheme="majorHAnsi"/>
          <w:b/>
          <w:sz w:val="24"/>
          <w:szCs w:val="24"/>
        </w:rPr>
        <w:t>Antonio</w:t>
      </w:r>
      <w:proofErr w:type="spellEnd"/>
      <w:r w:rsidRPr="00305ED9">
        <w:rPr>
          <w:rFonts w:asciiTheme="majorHAnsi" w:hAnsiTheme="majorHAnsi"/>
          <w:b/>
          <w:sz w:val="24"/>
          <w:szCs w:val="24"/>
        </w:rPr>
        <w:t xml:space="preserve"> Rodrigues</w:t>
      </w:r>
      <w:r>
        <w:rPr>
          <w:rFonts w:asciiTheme="majorHAnsi" w:hAnsiTheme="majorHAnsi"/>
          <w:b/>
          <w:sz w:val="24"/>
          <w:szCs w:val="24"/>
        </w:rPr>
        <w:t xml:space="preserve"> (Vereador – MDB)</w:t>
      </w:r>
    </w:p>
    <w:sectPr w:rsidR="00305ED9" w:rsidRPr="00AA56A0" w:rsidSect="00F36C33">
      <w:headerReference w:type="default" r:id="rId8"/>
      <w:pgSz w:w="11906" w:h="16838" w:code="9"/>
      <w:pgMar w:top="1701" w:right="1701" w:bottom="1418" w:left="1701" w:header="709" w:footer="709" w:gutter="0"/>
      <w:paperSrc w:first="261" w:other="2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2B0" w:rsidRDefault="00F802B0" w:rsidP="00F36C33">
      <w:pPr>
        <w:spacing w:after="0" w:line="240" w:lineRule="auto"/>
      </w:pPr>
      <w:r>
        <w:separator/>
      </w:r>
    </w:p>
  </w:endnote>
  <w:endnote w:type="continuationSeparator" w:id="0">
    <w:p w:rsidR="00F802B0" w:rsidRDefault="00F802B0" w:rsidP="00F36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2B0" w:rsidRDefault="00F802B0" w:rsidP="00F36C33">
      <w:pPr>
        <w:spacing w:after="0" w:line="240" w:lineRule="auto"/>
      </w:pPr>
      <w:r>
        <w:separator/>
      </w:r>
    </w:p>
  </w:footnote>
  <w:footnote w:type="continuationSeparator" w:id="0">
    <w:p w:rsidR="00F802B0" w:rsidRDefault="00F802B0" w:rsidP="00F36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0993669"/>
      <w:docPartObj>
        <w:docPartGallery w:val="Page Numbers (Top of Page)"/>
        <w:docPartUnique/>
      </w:docPartObj>
    </w:sdtPr>
    <w:sdtContent>
      <w:p w:rsidR="00F36C33" w:rsidRDefault="00F36C33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C21">
          <w:rPr>
            <w:noProof/>
          </w:rPr>
          <w:t>4</w:t>
        </w:r>
        <w:r>
          <w:fldChar w:fldCharType="end"/>
        </w:r>
      </w:p>
    </w:sdtContent>
  </w:sdt>
  <w:p w:rsidR="00F36C33" w:rsidRDefault="00F36C33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27717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8e2ef5c32014d63"/>
                  <a:stretch>
                    <a:fillRect/>
                  </a:stretch>
                </pic:blipFill>
                <pic:spPr>
                  <a:xfrm>
                    <a:off x="0" y="0"/>
                    <a:ext cx="381040" cy="427717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2CF"/>
    <w:rsid w:val="00107CE8"/>
    <w:rsid w:val="00171C21"/>
    <w:rsid w:val="002F23F9"/>
    <w:rsid w:val="00305ED9"/>
    <w:rsid w:val="00553803"/>
    <w:rsid w:val="006D4921"/>
    <w:rsid w:val="00793061"/>
    <w:rsid w:val="00822382"/>
    <w:rsid w:val="009942CE"/>
    <w:rsid w:val="00A64C9B"/>
    <w:rsid w:val="00AA56A0"/>
    <w:rsid w:val="00B50512"/>
    <w:rsid w:val="00C312CF"/>
    <w:rsid w:val="00C731AC"/>
    <w:rsid w:val="00CF2A57"/>
    <w:rsid w:val="00F36C33"/>
    <w:rsid w:val="00F802B0"/>
    <w:rsid w:val="00FB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6C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6C33"/>
  </w:style>
  <w:style w:type="paragraph" w:styleId="Rodap">
    <w:name w:val="footer"/>
    <w:basedOn w:val="Normal"/>
    <w:link w:val="RodapChar"/>
    <w:uiPriority w:val="99"/>
    <w:unhideWhenUsed/>
    <w:rsid w:val="00F36C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6C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6C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6C33"/>
  </w:style>
  <w:style w:type="paragraph" w:styleId="Rodap">
    <w:name w:val="footer"/>
    <w:basedOn w:val="Normal"/>
    <w:link w:val="RodapChar"/>
    <w:uiPriority w:val="99"/>
    <w:unhideWhenUsed/>
    <w:rsid w:val="00F36C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6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ee4d59c-b145-416f-8d14-dcb10b0f5626.png" Id="R7d5b5da8c2b64e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ee4d59c-b145-416f-8d14-dcb10b0f5626.png" Id="Rb8e2ef5c32014d6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3F40C-B3CF-4EE4-BFBC-F57493E8E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1035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</dc:creator>
  <cp:keywords/>
  <dc:description/>
  <cp:lastModifiedBy>simone</cp:lastModifiedBy>
  <cp:revision>5</cp:revision>
  <cp:lastPrinted>2020-05-26T14:43:00Z</cp:lastPrinted>
  <dcterms:created xsi:type="dcterms:W3CDTF">2020-05-18T20:00:00Z</dcterms:created>
  <dcterms:modified xsi:type="dcterms:W3CDTF">2020-05-26T14:43:00Z</dcterms:modified>
</cp:coreProperties>
</file>