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5B01" w:rsidRDefault="00A45073" w:rsidP="00535B01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  <w:bookmarkStart w:id="0" w:name="_GoBack"/>
      <w:bookmarkEnd w:id="0"/>
      <w:r w:rsidRPr="00A45073">
        <w:rPr>
          <w:rFonts w:asciiTheme="majorHAnsi" w:hAnsiTheme="majorHAnsi"/>
          <w:b/>
          <w:sz w:val="25"/>
          <w:szCs w:val="25"/>
          <w:u w:val="single"/>
        </w:rPr>
        <w:t>Autógrafo nº 3558</w:t>
      </w:r>
    </w:p>
    <w:p w:rsidR="00A45073" w:rsidRPr="00A45073" w:rsidRDefault="00A45073" w:rsidP="00535B01">
      <w:pPr>
        <w:jc w:val="center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(Projeto de Lei do vereador Sérgio Balthazar Rodrigues de Oliveira) </w:t>
      </w:r>
    </w:p>
    <w:p w:rsidR="00535B01" w:rsidRPr="00A45073" w:rsidRDefault="00EC223F" w:rsidP="00A45073">
      <w:pPr>
        <w:ind w:left="5103"/>
        <w:jc w:val="both"/>
        <w:rPr>
          <w:rFonts w:asciiTheme="majorHAnsi" w:hAnsiTheme="majorHAnsi"/>
          <w:b/>
          <w:bCs/>
          <w:sz w:val="25"/>
          <w:szCs w:val="25"/>
        </w:rPr>
      </w:pPr>
      <w:r w:rsidRPr="00A45073">
        <w:rPr>
          <w:rFonts w:asciiTheme="majorHAnsi" w:hAnsiTheme="majorHAnsi"/>
          <w:b/>
          <w:bCs/>
          <w:sz w:val="25"/>
          <w:szCs w:val="25"/>
        </w:rPr>
        <w:t xml:space="preserve">Dá denominação à </w:t>
      </w:r>
      <w:r w:rsidR="00255696" w:rsidRPr="00A45073">
        <w:rPr>
          <w:rFonts w:asciiTheme="majorHAnsi" w:hAnsiTheme="majorHAnsi"/>
          <w:b/>
          <w:bCs/>
          <w:sz w:val="25"/>
          <w:szCs w:val="25"/>
        </w:rPr>
        <w:t>Área</w:t>
      </w:r>
      <w:r w:rsidR="00FB5C2C" w:rsidRPr="00A45073">
        <w:rPr>
          <w:rFonts w:asciiTheme="majorHAnsi" w:hAnsiTheme="majorHAnsi"/>
          <w:b/>
          <w:bCs/>
          <w:sz w:val="25"/>
          <w:szCs w:val="25"/>
        </w:rPr>
        <w:t xml:space="preserve"> da Quadra U, Remanescente da Área Verde e Sistema de Lazer, com frente para </w:t>
      </w:r>
      <w:r w:rsidRPr="00A45073">
        <w:rPr>
          <w:rFonts w:asciiTheme="majorHAnsi" w:hAnsiTheme="majorHAnsi"/>
          <w:b/>
          <w:bCs/>
          <w:sz w:val="25"/>
          <w:szCs w:val="25"/>
        </w:rPr>
        <w:t xml:space="preserve">a </w:t>
      </w:r>
      <w:r w:rsidRPr="00A45073">
        <w:rPr>
          <w:rFonts w:asciiTheme="majorHAnsi" w:hAnsiTheme="majorHAnsi"/>
          <w:b/>
          <w:bCs/>
          <w:sz w:val="25"/>
          <w:szCs w:val="25"/>
        </w:rPr>
        <w:t xml:space="preserve">Rua </w:t>
      </w:r>
      <w:r w:rsidR="002F4CF7" w:rsidRPr="00A45073">
        <w:rPr>
          <w:rFonts w:asciiTheme="majorHAnsi" w:hAnsiTheme="majorHAnsi"/>
          <w:b/>
          <w:bCs/>
          <w:sz w:val="25"/>
          <w:szCs w:val="25"/>
        </w:rPr>
        <w:t xml:space="preserve">Lázaro </w:t>
      </w:r>
      <w:proofErr w:type="spellStart"/>
      <w:r w:rsidR="002F4CF7" w:rsidRPr="00A45073">
        <w:rPr>
          <w:rFonts w:asciiTheme="majorHAnsi" w:hAnsiTheme="majorHAnsi"/>
          <w:b/>
          <w:bCs/>
          <w:sz w:val="25"/>
          <w:szCs w:val="25"/>
        </w:rPr>
        <w:t>Lahr</w:t>
      </w:r>
      <w:proofErr w:type="spellEnd"/>
      <w:r w:rsidR="00A45073">
        <w:rPr>
          <w:rFonts w:asciiTheme="majorHAnsi" w:hAnsiTheme="majorHAnsi"/>
          <w:b/>
          <w:bCs/>
          <w:sz w:val="25"/>
          <w:szCs w:val="25"/>
        </w:rPr>
        <w:t>,</w:t>
      </w:r>
      <w:r w:rsidR="00255696" w:rsidRPr="00A45073">
        <w:rPr>
          <w:rFonts w:asciiTheme="majorHAnsi" w:hAnsiTheme="majorHAnsi"/>
          <w:b/>
          <w:bCs/>
          <w:sz w:val="25"/>
          <w:szCs w:val="25"/>
        </w:rPr>
        <w:t xml:space="preserve"> esquina com a </w:t>
      </w:r>
      <w:r w:rsidR="00A45073">
        <w:rPr>
          <w:rFonts w:asciiTheme="majorHAnsi" w:hAnsiTheme="majorHAnsi"/>
          <w:b/>
          <w:bCs/>
          <w:sz w:val="25"/>
          <w:szCs w:val="25"/>
        </w:rPr>
        <w:t>R</w:t>
      </w:r>
      <w:r w:rsidR="00255696" w:rsidRPr="00A45073">
        <w:rPr>
          <w:rFonts w:asciiTheme="majorHAnsi" w:hAnsiTheme="majorHAnsi"/>
          <w:b/>
          <w:bCs/>
          <w:sz w:val="25"/>
          <w:szCs w:val="25"/>
        </w:rPr>
        <w:t xml:space="preserve">ua 7 de </w:t>
      </w:r>
      <w:r w:rsidR="00A45073">
        <w:rPr>
          <w:rFonts w:asciiTheme="majorHAnsi" w:hAnsiTheme="majorHAnsi"/>
          <w:b/>
          <w:bCs/>
          <w:sz w:val="25"/>
          <w:szCs w:val="25"/>
        </w:rPr>
        <w:t>S</w:t>
      </w:r>
      <w:r w:rsidR="00255696" w:rsidRPr="00A45073">
        <w:rPr>
          <w:rFonts w:asciiTheme="majorHAnsi" w:hAnsiTheme="majorHAnsi"/>
          <w:b/>
          <w:bCs/>
          <w:sz w:val="25"/>
          <w:szCs w:val="25"/>
        </w:rPr>
        <w:t>etembro</w:t>
      </w:r>
      <w:r w:rsidR="00A45073">
        <w:rPr>
          <w:rFonts w:asciiTheme="majorHAnsi" w:hAnsiTheme="majorHAnsi"/>
          <w:b/>
          <w:bCs/>
          <w:sz w:val="25"/>
          <w:szCs w:val="25"/>
        </w:rPr>
        <w:t>,</w:t>
      </w:r>
      <w:r w:rsidR="00255696" w:rsidRPr="00A45073">
        <w:rPr>
          <w:rFonts w:asciiTheme="majorHAnsi" w:hAnsiTheme="majorHAnsi"/>
          <w:b/>
          <w:bCs/>
          <w:sz w:val="25"/>
          <w:szCs w:val="25"/>
        </w:rPr>
        <w:t xml:space="preserve"> no Jardim Florença</w:t>
      </w:r>
      <w:r w:rsidR="00A45073">
        <w:rPr>
          <w:rFonts w:asciiTheme="majorHAnsi" w:hAnsiTheme="majorHAnsi"/>
          <w:b/>
          <w:bCs/>
          <w:sz w:val="25"/>
          <w:szCs w:val="25"/>
        </w:rPr>
        <w:t>,</w:t>
      </w:r>
      <w:r w:rsidR="00255696" w:rsidRPr="00A45073">
        <w:rPr>
          <w:rFonts w:asciiTheme="majorHAnsi" w:hAnsiTheme="majorHAnsi"/>
          <w:b/>
          <w:bCs/>
          <w:sz w:val="25"/>
          <w:szCs w:val="25"/>
        </w:rPr>
        <w:t xml:space="preserve"> </w:t>
      </w:r>
      <w:r w:rsidRPr="00A45073">
        <w:rPr>
          <w:rFonts w:asciiTheme="majorHAnsi" w:hAnsiTheme="majorHAnsi"/>
          <w:b/>
          <w:bCs/>
          <w:sz w:val="25"/>
          <w:szCs w:val="25"/>
        </w:rPr>
        <w:t xml:space="preserve">de </w:t>
      </w:r>
      <w:r w:rsidR="00BE76E7" w:rsidRPr="00A45073">
        <w:rPr>
          <w:rFonts w:asciiTheme="majorHAnsi" w:hAnsiTheme="majorHAnsi"/>
          <w:b/>
          <w:bCs/>
          <w:sz w:val="25"/>
          <w:szCs w:val="25"/>
        </w:rPr>
        <w:t>"</w:t>
      </w:r>
      <w:r w:rsidRPr="00A45073">
        <w:rPr>
          <w:rFonts w:asciiTheme="majorHAnsi" w:hAnsiTheme="majorHAnsi"/>
          <w:b/>
          <w:bCs/>
          <w:sz w:val="25"/>
          <w:szCs w:val="25"/>
        </w:rPr>
        <w:t>Praça</w:t>
      </w:r>
      <w:r w:rsidR="00F5341B" w:rsidRPr="00A45073">
        <w:rPr>
          <w:rFonts w:asciiTheme="majorHAnsi" w:hAnsiTheme="majorHAnsi"/>
          <w:b/>
          <w:bCs/>
          <w:sz w:val="25"/>
          <w:szCs w:val="25"/>
        </w:rPr>
        <w:t xml:space="preserve"> </w:t>
      </w:r>
      <w:r w:rsidR="00A45073">
        <w:rPr>
          <w:rFonts w:asciiTheme="majorHAnsi" w:hAnsiTheme="majorHAnsi"/>
          <w:b/>
          <w:bCs/>
          <w:sz w:val="25"/>
          <w:szCs w:val="25"/>
        </w:rPr>
        <w:t>D</w:t>
      </w:r>
      <w:r w:rsidR="00F5341B" w:rsidRPr="00A45073">
        <w:rPr>
          <w:rFonts w:asciiTheme="majorHAnsi" w:hAnsiTheme="majorHAnsi"/>
          <w:b/>
          <w:bCs/>
          <w:sz w:val="25"/>
          <w:szCs w:val="25"/>
        </w:rPr>
        <w:t xml:space="preserve">ois </w:t>
      </w:r>
      <w:r w:rsidR="00A45073">
        <w:rPr>
          <w:rFonts w:asciiTheme="majorHAnsi" w:hAnsiTheme="majorHAnsi"/>
          <w:b/>
          <w:bCs/>
          <w:sz w:val="25"/>
          <w:szCs w:val="25"/>
        </w:rPr>
        <w:t>I</w:t>
      </w:r>
      <w:r w:rsidR="00F5341B" w:rsidRPr="00A45073">
        <w:rPr>
          <w:rFonts w:asciiTheme="majorHAnsi" w:hAnsiTheme="majorHAnsi"/>
          <w:b/>
          <w:bCs/>
          <w:sz w:val="25"/>
          <w:szCs w:val="25"/>
        </w:rPr>
        <w:t>rmãos</w:t>
      </w:r>
      <w:r w:rsidRPr="00A45073">
        <w:rPr>
          <w:rFonts w:asciiTheme="majorHAnsi" w:hAnsiTheme="majorHAnsi"/>
          <w:b/>
          <w:bCs/>
          <w:sz w:val="25"/>
          <w:szCs w:val="25"/>
        </w:rPr>
        <w:t xml:space="preserve">: </w:t>
      </w:r>
      <w:r w:rsidRPr="00A45073">
        <w:rPr>
          <w:rFonts w:asciiTheme="majorHAnsi" w:hAnsiTheme="majorHAnsi"/>
          <w:b/>
          <w:bCs/>
          <w:sz w:val="25"/>
          <w:szCs w:val="25"/>
        </w:rPr>
        <w:t>Anastácio e Mizael</w:t>
      </w:r>
      <w:r w:rsidRPr="00A45073">
        <w:rPr>
          <w:rFonts w:asciiTheme="majorHAnsi" w:hAnsiTheme="majorHAnsi"/>
          <w:b/>
          <w:bCs/>
          <w:sz w:val="25"/>
          <w:szCs w:val="25"/>
        </w:rPr>
        <w:t xml:space="preserve"> Pereira da Silva</w:t>
      </w:r>
      <w:r w:rsidR="00BE76E7" w:rsidRPr="00A45073">
        <w:rPr>
          <w:rFonts w:asciiTheme="majorHAnsi" w:hAnsiTheme="majorHAnsi"/>
          <w:b/>
          <w:bCs/>
          <w:sz w:val="25"/>
          <w:szCs w:val="25"/>
        </w:rPr>
        <w:t>"</w:t>
      </w:r>
      <w:r w:rsidRPr="00A45073">
        <w:rPr>
          <w:rFonts w:asciiTheme="majorHAnsi" w:hAnsiTheme="majorHAnsi"/>
          <w:b/>
          <w:bCs/>
          <w:sz w:val="25"/>
          <w:szCs w:val="25"/>
        </w:rPr>
        <w:t xml:space="preserve">. </w:t>
      </w:r>
    </w:p>
    <w:p w:rsidR="00535B01" w:rsidRPr="00535B01" w:rsidRDefault="00A45073" w:rsidP="00535B01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A Câmara Municipal de Cordeirópolis decreta: </w:t>
      </w:r>
    </w:p>
    <w:p w:rsidR="00535B01" w:rsidRDefault="00EC223F" w:rsidP="00535B01">
      <w:pPr>
        <w:jc w:val="both"/>
        <w:rPr>
          <w:rFonts w:asciiTheme="majorHAnsi" w:hAnsiTheme="majorHAnsi"/>
          <w:sz w:val="25"/>
          <w:szCs w:val="25"/>
        </w:rPr>
      </w:pPr>
      <w:r w:rsidRPr="00A45073">
        <w:rPr>
          <w:rFonts w:asciiTheme="majorHAnsi" w:hAnsiTheme="majorHAnsi"/>
          <w:b/>
          <w:bCs/>
          <w:sz w:val="25"/>
          <w:szCs w:val="25"/>
          <w:u w:val="single"/>
        </w:rPr>
        <w:t>Art. 1º</w:t>
      </w:r>
      <w:r w:rsidR="00A45073">
        <w:rPr>
          <w:rFonts w:asciiTheme="majorHAnsi" w:hAnsiTheme="majorHAnsi"/>
          <w:sz w:val="25"/>
          <w:szCs w:val="25"/>
        </w:rPr>
        <w:t>.</w:t>
      </w:r>
      <w:r w:rsidRPr="00535B01">
        <w:rPr>
          <w:rFonts w:asciiTheme="majorHAnsi" w:hAnsiTheme="majorHAnsi"/>
          <w:sz w:val="25"/>
          <w:szCs w:val="25"/>
        </w:rPr>
        <w:t xml:space="preserve"> É denominada </w:t>
      </w:r>
      <w:r w:rsidR="005728DD">
        <w:rPr>
          <w:rFonts w:asciiTheme="majorHAnsi" w:hAnsiTheme="majorHAnsi"/>
          <w:sz w:val="25"/>
          <w:szCs w:val="25"/>
        </w:rPr>
        <w:t>"</w:t>
      </w:r>
      <w:r w:rsidR="00255696">
        <w:rPr>
          <w:rFonts w:asciiTheme="majorHAnsi" w:hAnsiTheme="majorHAnsi"/>
          <w:sz w:val="25"/>
          <w:szCs w:val="25"/>
        </w:rPr>
        <w:t>Praça</w:t>
      </w:r>
      <w:r w:rsidR="005728DD">
        <w:rPr>
          <w:rFonts w:asciiTheme="majorHAnsi" w:hAnsiTheme="majorHAnsi"/>
          <w:sz w:val="25"/>
          <w:szCs w:val="25"/>
        </w:rPr>
        <w:t xml:space="preserve"> </w:t>
      </w:r>
      <w:r w:rsidR="00A45073">
        <w:rPr>
          <w:rFonts w:asciiTheme="majorHAnsi" w:hAnsiTheme="majorHAnsi"/>
          <w:sz w:val="25"/>
          <w:szCs w:val="25"/>
        </w:rPr>
        <w:t>D</w:t>
      </w:r>
      <w:r w:rsidR="005728DD">
        <w:rPr>
          <w:rFonts w:asciiTheme="majorHAnsi" w:hAnsiTheme="majorHAnsi"/>
          <w:sz w:val="25"/>
          <w:szCs w:val="25"/>
        </w:rPr>
        <w:t xml:space="preserve">ois </w:t>
      </w:r>
      <w:r w:rsidR="00A45073">
        <w:rPr>
          <w:rFonts w:asciiTheme="majorHAnsi" w:hAnsiTheme="majorHAnsi"/>
          <w:sz w:val="25"/>
          <w:szCs w:val="25"/>
        </w:rPr>
        <w:t>I</w:t>
      </w:r>
      <w:r w:rsidR="005728DD">
        <w:rPr>
          <w:rFonts w:asciiTheme="majorHAnsi" w:hAnsiTheme="majorHAnsi"/>
          <w:sz w:val="25"/>
          <w:szCs w:val="25"/>
        </w:rPr>
        <w:t>rmãos:</w:t>
      </w:r>
      <w:r w:rsidR="00255696">
        <w:rPr>
          <w:rFonts w:asciiTheme="majorHAnsi" w:hAnsiTheme="majorHAnsi"/>
          <w:sz w:val="25"/>
          <w:szCs w:val="25"/>
        </w:rPr>
        <w:t xml:space="preserve"> </w:t>
      </w:r>
      <w:r w:rsidRPr="00535B01">
        <w:rPr>
          <w:rFonts w:asciiTheme="majorHAnsi" w:hAnsiTheme="majorHAnsi"/>
          <w:sz w:val="25"/>
          <w:szCs w:val="25"/>
        </w:rPr>
        <w:t xml:space="preserve">Anastácio e Mizael Pereira da Silva” a </w:t>
      </w:r>
      <w:r w:rsidR="00A71811">
        <w:rPr>
          <w:rFonts w:asciiTheme="majorHAnsi" w:hAnsiTheme="majorHAnsi"/>
          <w:sz w:val="25"/>
          <w:szCs w:val="25"/>
        </w:rPr>
        <w:t xml:space="preserve">Área da Quadra U, Remanescente da Área Verde e Sistema de Lazer, com frente </w:t>
      </w:r>
      <w:r w:rsidR="009C5F58">
        <w:rPr>
          <w:rFonts w:asciiTheme="majorHAnsi" w:hAnsiTheme="majorHAnsi"/>
          <w:sz w:val="25"/>
          <w:szCs w:val="25"/>
        </w:rPr>
        <w:t>à</w:t>
      </w:r>
      <w:r>
        <w:rPr>
          <w:rFonts w:asciiTheme="majorHAnsi" w:hAnsiTheme="majorHAnsi"/>
          <w:sz w:val="25"/>
          <w:szCs w:val="25"/>
        </w:rPr>
        <w:t xml:space="preserve"> Rua</w:t>
      </w:r>
      <w:r w:rsidR="00255696">
        <w:rPr>
          <w:rFonts w:asciiTheme="majorHAnsi" w:hAnsiTheme="majorHAnsi"/>
          <w:sz w:val="25"/>
          <w:szCs w:val="25"/>
        </w:rPr>
        <w:t xml:space="preserve"> </w:t>
      </w:r>
      <w:r w:rsidR="00E10B7A">
        <w:rPr>
          <w:rFonts w:asciiTheme="majorHAnsi" w:hAnsiTheme="majorHAnsi"/>
          <w:sz w:val="25"/>
          <w:szCs w:val="25"/>
        </w:rPr>
        <w:t xml:space="preserve">Lázaro </w:t>
      </w:r>
      <w:proofErr w:type="spellStart"/>
      <w:r w:rsidR="00E10B7A">
        <w:rPr>
          <w:rFonts w:asciiTheme="majorHAnsi" w:hAnsiTheme="majorHAnsi"/>
          <w:sz w:val="25"/>
          <w:szCs w:val="25"/>
        </w:rPr>
        <w:t>Lahr</w:t>
      </w:r>
      <w:proofErr w:type="spellEnd"/>
      <w:r w:rsidR="00A45073">
        <w:rPr>
          <w:rFonts w:asciiTheme="majorHAnsi" w:hAnsiTheme="majorHAnsi"/>
          <w:sz w:val="25"/>
          <w:szCs w:val="25"/>
        </w:rPr>
        <w:t>,</w:t>
      </w:r>
      <w:r w:rsidR="00E10B7A" w:rsidRPr="00255696">
        <w:rPr>
          <w:rFonts w:asciiTheme="majorHAnsi" w:hAnsiTheme="majorHAnsi"/>
          <w:sz w:val="25"/>
          <w:szCs w:val="25"/>
        </w:rPr>
        <w:t xml:space="preserve"> </w:t>
      </w:r>
      <w:r w:rsidR="00255696" w:rsidRPr="00255696">
        <w:rPr>
          <w:rFonts w:asciiTheme="majorHAnsi" w:hAnsiTheme="majorHAnsi"/>
          <w:sz w:val="25"/>
          <w:szCs w:val="25"/>
        </w:rPr>
        <w:t xml:space="preserve">esquina com a </w:t>
      </w:r>
      <w:r w:rsidR="00A45073">
        <w:rPr>
          <w:rFonts w:asciiTheme="majorHAnsi" w:hAnsiTheme="majorHAnsi"/>
          <w:sz w:val="25"/>
          <w:szCs w:val="25"/>
        </w:rPr>
        <w:t>R</w:t>
      </w:r>
      <w:r w:rsidR="00255696" w:rsidRPr="00255696">
        <w:rPr>
          <w:rFonts w:asciiTheme="majorHAnsi" w:hAnsiTheme="majorHAnsi"/>
          <w:sz w:val="25"/>
          <w:szCs w:val="25"/>
        </w:rPr>
        <w:t xml:space="preserve">ua 7 de </w:t>
      </w:r>
      <w:r w:rsidR="00A45073">
        <w:rPr>
          <w:rFonts w:asciiTheme="majorHAnsi" w:hAnsiTheme="majorHAnsi"/>
          <w:sz w:val="25"/>
          <w:szCs w:val="25"/>
        </w:rPr>
        <w:t>S</w:t>
      </w:r>
      <w:r w:rsidR="00255696" w:rsidRPr="00255696">
        <w:rPr>
          <w:rFonts w:asciiTheme="majorHAnsi" w:hAnsiTheme="majorHAnsi"/>
          <w:sz w:val="25"/>
          <w:szCs w:val="25"/>
        </w:rPr>
        <w:t>etembro</w:t>
      </w:r>
      <w:r w:rsidR="00A45073">
        <w:rPr>
          <w:rFonts w:asciiTheme="majorHAnsi" w:hAnsiTheme="majorHAnsi"/>
          <w:sz w:val="25"/>
          <w:szCs w:val="25"/>
        </w:rPr>
        <w:t>,</w:t>
      </w:r>
      <w:r w:rsidR="00255696">
        <w:rPr>
          <w:rFonts w:asciiTheme="majorHAnsi" w:hAnsiTheme="majorHAnsi"/>
          <w:sz w:val="25"/>
          <w:szCs w:val="25"/>
        </w:rPr>
        <w:t xml:space="preserve"> no Jardim Florença</w:t>
      </w:r>
      <w:r w:rsidRPr="00535B01">
        <w:rPr>
          <w:rFonts w:asciiTheme="majorHAnsi" w:hAnsiTheme="majorHAnsi"/>
          <w:sz w:val="25"/>
          <w:szCs w:val="25"/>
        </w:rPr>
        <w:t>.</w:t>
      </w:r>
    </w:p>
    <w:p w:rsidR="00755DB4" w:rsidRPr="00755DB4" w:rsidRDefault="00EC223F" w:rsidP="00755DB4">
      <w:pPr>
        <w:jc w:val="both"/>
        <w:rPr>
          <w:rFonts w:asciiTheme="majorHAnsi" w:hAnsiTheme="majorHAnsi"/>
          <w:sz w:val="25"/>
          <w:szCs w:val="25"/>
        </w:rPr>
      </w:pPr>
      <w:r w:rsidRPr="00A45073">
        <w:rPr>
          <w:rFonts w:asciiTheme="majorHAnsi" w:hAnsiTheme="majorHAnsi"/>
          <w:b/>
          <w:bCs/>
          <w:sz w:val="25"/>
          <w:szCs w:val="25"/>
          <w:u w:val="single"/>
        </w:rPr>
        <w:t>Art. 2º</w:t>
      </w:r>
      <w:r w:rsidR="00A45073">
        <w:rPr>
          <w:rFonts w:asciiTheme="majorHAnsi" w:hAnsiTheme="majorHAnsi"/>
          <w:sz w:val="25"/>
          <w:szCs w:val="25"/>
        </w:rPr>
        <w:t>.</w:t>
      </w:r>
      <w:r w:rsidRPr="00755DB4">
        <w:rPr>
          <w:rFonts w:asciiTheme="majorHAnsi" w:hAnsiTheme="majorHAnsi"/>
          <w:sz w:val="25"/>
          <w:szCs w:val="25"/>
        </w:rPr>
        <w:t xml:space="preserve"> A despesas decorrentes da aplicação da presente lei correrão à conta das despesas próprias do município.</w:t>
      </w:r>
    </w:p>
    <w:p w:rsidR="00535B01" w:rsidRDefault="00EC223F" w:rsidP="00535B01">
      <w:pPr>
        <w:jc w:val="both"/>
        <w:rPr>
          <w:rFonts w:asciiTheme="majorHAnsi" w:hAnsiTheme="majorHAnsi"/>
          <w:sz w:val="25"/>
          <w:szCs w:val="25"/>
        </w:rPr>
      </w:pPr>
      <w:r w:rsidRPr="00A45073">
        <w:rPr>
          <w:rFonts w:asciiTheme="majorHAnsi" w:hAnsiTheme="majorHAnsi"/>
          <w:b/>
          <w:bCs/>
          <w:sz w:val="25"/>
          <w:szCs w:val="25"/>
          <w:u w:val="single"/>
        </w:rPr>
        <w:t>Art. 3º</w:t>
      </w:r>
      <w:r w:rsidR="00A45073">
        <w:rPr>
          <w:rFonts w:asciiTheme="majorHAnsi" w:hAnsiTheme="majorHAnsi"/>
          <w:sz w:val="25"/>
          <w:szCs w:val="25"/>
        </w:rPr>
        <w:t>.</w:t>
      </w:r>
      <w:r>
        <w:rPr>
          <w:rFonts w:asciiTheme="majorHAnsi" w:hAnsiTheme="majorHAnsi"/>
          <w:sz w:val="25"/>
          <w:szCs w:val="25"/>
        </w:rPr>
        <w:t xml:space="preserve"> Esta lei entra em vigor n</w:t>
      </w:r>
      <w:r w:rsidRPr="00535B01">
        <w:rPr>
          <w:rFonts w:asciiTheme="majorHAnsi" w:hAnsiTheme="majorHAnsi"/>
          <w:sz w:val="25"/>
          <w:szCs w:val="25"/>
        </w:rPr>
        <w:t>a data de sua publicação, revogadas as disposições em contrário.</w:t>
      </w:r>
    </w:p>
    <w:p w:rsidR="00A45073" w:rsidRDefault="00A45073" w:rsidP="00A45073">
      <w:pPr>
        <w:shd w:val="clear" w:color="auto" w:fill="FFFFFF"/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p w:rsidR="00A45073" w:rsidRDefault="00A45073" w:rsidP="00A45073">
      <w:pPr>
        <w:shd w:val="clear" w:color="auto" w:fill="FFFFFF"/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Câmara Municipal de Cordeirópolis, </w:t>
      </w:r>
      <w:r>
        <w:rPr>
          <w:rFonts w:asciiTheme="majorHAnsi" w:hAnsiTheme="majorHAnsi"/>
          <w:sz w:val="25"/>
          <w:szCs w:val="25"/>
        </w:rPr>
        <w:t>12</w:t>
      </w:r>
      <w:r>
        <w:rPr>
          <w:rFonts w:asciiTheme="majorHAnsi" w:hAnsiTheme="majorHAnsi"/>
          <w:sz w:val="25"/>
          <w:szCs w:val="25"/>
        </w:rPr>
        <w:t xml:space="preserve"> de maio de 2021.</w:t>
      </w:r>
    </w:p>
    <w:p w:rsidR="00A45073" w:rsidRDefault="00A45073" w:rsidP="00A45073">
      <w:pPr>
        <w:shd w:val="clear" w:color="auto" w:fill="FFFFFF"/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p w:rsidR="00A45073" w:rsidRDefault="00A45073" w:rsidP="00A45073">
      <w:pPr>
        <w:shd w:val="clear" w:color="auto" w:fill="FFFFFF"/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p w:rsidR="00A45073" w:rsidRDefault="00A45073" w:rsidP="00A45073">
      <w:pPr>
        <w:spacing w:after="0" w:line="240" w:lineRule="auto"/>
        <w:ind w:hanging="6"/>
        <w:jc w:val="center"/>
        <w:rPr>
          <w:rFonts w:ascii="Cambria" w:hAnsi="Cambria"/>
          <w:b/>
          <w:iCs/>
          <w:sz w:val="25"/>
          <w:szCs w:val="25"/>
        </w:rPr>
      </w:pPr>
    </w:p>
    <w:p w:rsidR="00A45073" w:rsidRDefault="00A45073" w:rsidP="00A45073">
      <w:pPr>
        <w:spacing w:after="0" w:line="240" w:lineRule="auto"/>
        <w:ind w:hanging="6"/>
        <w:jc w:val="center"/>
        <w:rPr>
          <w:rFonts w:ascii="Cambria" w:hAnsi="Cambria"/>
          <w:b/>
          <w:iCs/>
          <w:sz w:val="25"/>
          <w:szCs w:val="25"/>
        </w:rPr>
      </w:pPr>
      <w:r>
        <w:rPr>
          <w:rFonts w:ascii="Cambria" w:hAnsi="Cambria"/>
          <w:b/>
          <w:iCs/>
          <w:sz w:val="25"/>
          <w:szCs w:val="25"/>
        </w:rPr>
        <w:t>Carlos Aparecido Barbosa</w:t>
      </w:r>
    </w:p>
    <w:p w:rsidR="00A45073" w:rsidRDefault="00A45073" w:rsidP="00A45073">
      <w:pPr>
        <w:spacing w:after="0" w:line="240" w:lineRule="auto"/>
        <w:ind w:hanging="6"/>
        <w:jc w:val="center"/>
        <w:rPr>
          <w:rFonts w:ascii="Cambria" w:hAnsi="Cambria"/>
          <w:b/>
          <w:bCs/>
          <w:iCs/>
          <w:sz w:val="25"/>
          <w:szCs w:val="25"/>
        </w:rPr>
      </w:pPr>
      <w:r>
        <w:rPr>
          <w:rFonts w:ascii="Cambria" w:hAnsi="Cambria"/>
          <w:b/>
          <w:bCs/>
          <w:iCs/>
          <w:sz w:val="25"/>
          <w:szCs w:val="25"/>
        </w:rPr>
        <w:t>Presidente</w:t>
      </w:r>
    </w:p>
    <w:p w:rsidR="00A45073" w:rsidRDefault="00A45073" w:rsidP="00A45073">
      <w:pPr>
        <w:spacing w:after="0" w:line="240" w:lineRule="auto"/>
        <w:ind w:hanging="6"/>
        <w:jc w:val="center"/>
        <w:rPr>
          <w:rFonts w:ascii="Cambria" w:hAnsi="Cambria"/>
          <w:b/>
          <w:bCs/>
          <w:iCs/>
          <w:sz w:val="25"/>
          <w:szCs w:val="25"/>
        </w:rPr>
      </w:pPr>
    </w:p>
    <w:p w:rsidR="00A45073" w:rsidRDefault="00A45073" w:rsidP="00A45073">
      <w:pPr>
        <w:spacing w:after="0" w:line="240" w:lineRule="auto"/>
        <w:ind w:hanging="6"/>
        <w:jc w:val="center"/>
        <w:rPr>
          <w:rFonts w:ascii="Cambria" w:hAnsi="Cambria"/>
          <w:b/>
          <w:bCs/>
          <w:iCs/>
          <w:sz w:val="25"/>
          <w:szCs w:val="25"/>
        </w:rPr>
      </w:pPr>
    </w:p>
    <w:p w:rsidR="00A45073" w:rsidRDefault="00A45073" w:rsidP="00A45073">
      <w:pPr>
        <w:spacing w:after="0" w:line="240" w:lineRule="auto"/>
        <w:ind w:hanging="6"/>
        <w:jc w:val="center"/>
        <w:rPr>
          <w:rFonts w:ascii="Cambria" w:hAnsi="Cambria"/>
          <w:b/>
          <w:bCs/>
          <w:iCs/>
          <w:sz w:val="25"/>
          <w:szCs w:val="25"/>
        </w:rPr>
      </w:pPr>
    </w:p>
    <w:p w:rsidR="00A45073" w:rsidRDefault="00A45073" w:rsidP="00A45073">
      <w:pPr>
        <w:spacing w:after="0" w:line="240" w:lineRule="auto"/>
        <w:ind w:hanging="6"/>
        <w:jc w:val="center"/>
        <w:rPr>
          <w:rFonts w:ascii="Cambria" w:hAnsi="Cambria"/>
          <w:b/>
          <w:bCs/>
          <w:iCs/>
          <w:sz w:val="25"/>
          <w:szCs w:val="25"/>
        </w:rPr>
      </w:pPr>
    </w:p>
    <w:p w:rsidR="00A45073" w:rsidRDefault="00A45073" w:rsidP="00A45073">
      <w:pPr>
        <w:spacing w:after="0" w:line="240" w:lineRule="auto"/>
        <w:ind w:hanging="6"/>
        <w:jc w:val="center"/>
        <w:rPr>
          <w:rFonts w:ascii="Cambria" w:hAnsi="Cambria"/>
          <w:b/>
          <w:bCs/>
          <w:iCs/>
          <w:sz w:val="25"/>
          <w:szCs w:val="25"/>
        </w:rPr>
      </w:pPr>
      <w:r>
        <w:rPr>
          <w:rFonts w:ascii="Cambria" w:hAnsi="Cambria"/>
          <w:b/>
          <w:bCs/>
          <w:iCs/>
          <w:sz w:val="25"/>
          <w:szCs w:val="25"/>
        </w:rPr>
        <w:t xml:space="preserve">David Rafael Sabino de Godoy         </w:t>
      </w:r>
      <w:r>
        <w:rPr>
          <w:rFonts w:ascii="Cambria" w:hAnsi="Cambria"/>
          <w:b/>
          <w:bCs/>
          <w:iCs/>
          <w:sz w:val="25"/>
          <w:szCs w:val="25"/>
        </w:rPr>
        <w:tab/>
        <w:t xml:space="preserve">     Paulo Cesar Morais de Oliveira</w:t>
      </w:r>
    </w:p>
    <w:p w:rsidR="00A45073" w:rsidRDefault="00A45073" w:rsidP="00A45073">
      <w:pPr>
        <w:ind w:left="1416" w:firstLine="708"/>
        <w:jc w:val="both"/>
        <w:rPr>
          <w:rFonts w:asciiTheme="majorHAnsi" w:hAnsiTheme="majorHAnsi"/>
          <w:sz w:val="25"/>
          <w:szCs w:val="25"/>
        </w:rPr>
      </w:pPr>
      <w:r>
        <w:rPr>
          <w:rFonts w:ascii="Cambria" w:hAnsi="Cambria"/>
          <w:b/>
          <w:bCs/>
          <w:iCs/>
          <w:sz w:val="25"/>
          <w:szCs w:val="25"/>
        </w:rPr>
        <w:t>1º Secretário</w:t>
      </w:r>
      <w:r>
        <w:rPr>
          <w:rFonts w:ascii="Cambria" w:hAnsi="Cambria"/>
          <w:b/>
          <w:bCs/>
          <w:iCs/>
          <w:sz w:val="25"/>
          <w:szCs w:val="25"/>
        </w:rPr>
        <w:tab/>
      </w:r>
      <w:r>
        <w:rPr>
          <w:rFonts w:ascii="Cambria" w:hAnsi="Cambria"/>
          <w:b/>
          <w:bCs/>
          <w:iCs/>
          <w:sz w:val="25"/>
          <w:szCs w:val="25"/>
        </w:rPr>
        <w:tab/>
        <w:t xml:space="preserve">   </w:t>
      </w:r>
      <w:r>
        <w:rPr>
          <w:rFonts w:ascii="Cambria" w:hAnsi="Cambria"/>
          <w:b/>
          <w:bCs/>
          <w:iCs/>
          <w:sz w:val="25"/>
          <w:szCs w:val="25"/>
        </w:rPr>
        <w:tab/>
      </w:r>
      <w:r>
        <w:rPr>
          <w:rFonts w:ascii="Cambria" w:hAnsi="Cambria"/>
          <w:b/>
          <w:bCs/>
          <w:iCs/>
          <w:sz w:val="25"/>
          <w:szCs w:val="25"/>
        </w:rPr>
        <w:tab/>
        <w:t>2º Secretário</w:t>
      </w:r>
    </w:p>
    <w:p w:rsidR="00A45073" w:rsidRDefault="00A45073" w:rsidP="00535B01">
      <w:pPr>
        <w:jc w:val="both"/>
        <w:rPr>
          <w:rFonts w:asciiTheme="majorHAnsi" w:hAnsiTheme="majorHAnsi"/>
          <w:sz w:val="25"/>
          <w:szCs w:val="25"/>
        </w:rPr>
      </w:pPr>
    </w:p>
    <w:p w:rsidR="00A45073" w:rsidRDefault="00A45073" w:rsidP="00535B01">
      <w:pPr>
        <w:jc w:val="both"/>
        <w:rPr>
          <w:rFonts w:asciiTheme="majorHAnsi" w:hAnsiTheme="majorHAnsi"/>
          <w:sz w:val="25"/>
          <w:szCs w:val="25"/>
        </w:rPr>
      </w:pPr>
    </w:p>
    <w:p w:rsidR="00A45073" w:rsidRPr="00535B01" w:rsidRDefault="00A45073" w:rsidP="00535B01">
      <w:pPr>
        <w:jc w:val="both"/>
        <w:rPr>
          <w:rFonts w:asciiTheme="majorHAnsi" w:hAnsiTheme="majorHAnsi"/>
          <w:sz w:val="25"/>
          <w:szCs w:val="25"/>
        </w:rPr>
      </w:pPr>
    </w:p>
    <w:sectPr w:rsidR="00A45073" w:rsidRPr="00535B01" w:rsidSect="00A45073">
      <w:headerReference w:type="default" r:id="rId6"/>
      <w:pgSz w:w="11906" w:h="16838"/>
      <w:pgMar w:top="1758" w:right="85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C223F" w:rsidRDefault="00EC223F">
      <w:pPr>
        <w:spacing w:after="0" w:line="240" w:lineRule="auto"/>
      </w:pPr>
      <w:r>
        <w:separator/>
      </w:r>
    </w:p>
  </w:endnote>
  <w:endnote w:type="continuationSeparator" w:id="0">
    <w:p w:rsidR="00EC223F" w:rsidRDefault="00EC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C223F" w:rsidRDefault="00EC223F">
      <w:pPr>
        <w:spacing w:after="0" w:line="240" w:lineRule="auto"/>
      </w:pPr>
      <w:r>
        <w:separator/>
      </w:r>
    </w:p>
  </w:footnote>
  <w:footnote w:type="continuationSeparator" w:id="0">
    <w:p w:rsidR="00EC223F" w:rsidRDefault="00EC2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24FF" w:rsidRDefault="00C224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B01"/>
    <w:rsid w:val="00255696"/>
    <w:rsid w:val="002979E9"/>
    <w:rsid w:val="002B5BC7"/>
    <w:rsid w:val="002F4CF7"/>
    <w:rsid w:val="003538BC"/>
    <w:rsid w:val="003D3BD1"/>
    <w:rsid w:val="00421A04"/>
    <w:rsid w:val="00487653"/>
    <w:rsid w:val="00501B49"/>
    <w:rsid w:val="00535B01"/>
    <w:rsid w:val="005728DD"/>
    <w:rsid w:val="0069169A"/>
    <w:rsid w:val="006A4F2F"/>
    <w:rsid w:val="00755DB4"/>
    <w:rsid w:val="008A75CD"/>
    <w:rsid w:val="009C5F58"/>
    <w:rsid w:val="009C79B8"/>
    <w:rsid w:val="00A14426"/>
    <w:rsid w:val="00A45073"/>
    <w:rsid w:val="00A71811"/>
    <w:rsid w:val="00A724ED"/>
    <w:rsid w:val="00AC5E09"/>
    <w:rsid w:val="00AF5B46"/>
    <w:rsid w:val="00BE76E7"/>
    <w:rsid w:val="00C224FF"/>
    <w:rsid w:val="00C50601"/>
    <w:rsid w:val="00CA1B5E"/>
    <w:rsid w:val="00D70DFA"/>
    <w:rsid w:val="00DB5591"/>
    <w:rsid w:val="00E10B7A"/>
    <w:rsid w:val="00EC223F"/>
    <w:rsid w:val="00F5341B"/>
    <w:rsid w:val="00FB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DE04"/>
  <w15:docId w15:val="{088B7CE3-741F-4381-9774-370BB880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6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35B0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A7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1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Paulo Tamiazo</cp:lastModifiedBy>
  <cp:revision>31</cp:revision>
  <cp:lastPrinted>2021-04-13T14:58:00Z</cp:lastPrinted>
  <dcterms:created xsi:type="dcterms:W3CDTF">2021-03-31T19:56:00Z</dcterms:created>
  <dcterms:modified xsi:type="dcterms:W3CDTF">2021-05-12T14:18:00Z</dcterms:modified>
</cp:coreProperties>
</file>