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2B67" w:rsidRDefault="005D2B67" w:rsidP="005D2B67">
      <w:pPr>
        <w:autoSpaceDE w:val="0"/>
        <w:spacing w:after="0"/>
        <w:jc w:val="center"/>
        <w:rPr>
          <w:rFonts w:ascii="Arial" w:eastAsia="DejaVu Sans" w:hAnsi="Arial" w:cs="Arial"/>
          <w:b/>
          <w:bCs/>
          <w:color w:val="000000"/>
          <w:sz w:val="26"/>
          <w:szCs w:val="26"/>
          <w:u w:val="single"/>
          <w:lang/>
        </w:rPr>
      </w:pPr>
      <w:r>
        <w:rPr>
          <w:rFonts w:ascii="Arial" w:eastAsia="DejaVu Sans" w:hAnsi="Arial" w:cs="Arial"/>
          <w:b/>
          <w:bCs/>
          <w:color w:val="000000"/>
          <w:sz w:val="26"/>
          <w:szCs w:val="26"/>
          <w:u w:val="single"/>
          <w:lang/>
        </w:rPr>
        <w:t>Autógrafo</w:t>
      </w:r>
      <w:r w:rsidRPr="00CE3862">
        <w:rPr>
          <w:rFonts w:ascii="Arial" w:eastAsia="DejaVu Sans" w:hAnsi="Arial" w:cs="Arial"/>
          <w:b/>
          <w:bCs/>
          <w:color w:val="000000"/>
          <w:sz w:val="26"/>
          <w:szCs w:val="26"/>
          <w:u w:val="single"/>
          <w:lang/>
        </w:rPr>
        <w:t xml:space="preserve"> nº</w:t>
      </w:r>
      <w:r>
        <w:rPr>
          <w:rFonts w:ascii="Arial" w:eastAsia="DejaVu Sans" w:hAnsi="Arial" w:cs="Arial"/>
          <w:b/>
          <w:bCs/>
          <w:color w:val="000000"/>
          <w:sz w:val="26"/>
          <w:szCs w:val="26"/>
          <w:u w:val="single"/>
          <w:lang/>
        </w:rPr>
        <w:t xml:space="preserve"> 34</w:t>
      </w:r>
      <w:r w:rsidR="00A15A38">
        <w:rPr>
          <w:rFonts w:ascii="Arial" w:eastAsia="DejaVu Sans" w:hAnsi="Arial" w:cs="Arial"/>
          <w:b/>
          <w:bCs/>
          <w:color w:val="000000"/>
          <w:sz w:val="26"/>
          <w:szCs w:val="26"/>
          <w:u w:val="single"/>
          <w:lang/>
        </w:rPr>
        <w:t>8</w:t>
      </w:r>
      <w:r w:rsidR="007D332E">
        <w:rPr>
          <w:rFonts w:ascii="Arial" w:eastAsia="DejaVu Sans" w:hAnsi="Arial" w:cs="Arial"/>
          <w:b/>
          <w:bCs/>
          <w:color w:val="000000"/>
          <w:sz w:val="26"/>
          <w:szCs w:val="26"/>
          <w:u w:val="single"/>
          <w:lang/>
        </w:rPr>
        <w:t>3</w:t>
      </w:r>
    </w:p>
    <w:p w:rsidR="005D2B67" w:rsidRPr="00CE3862" w:rsidRDefault="005D2B67" w:rsidP="005D2B67">
      <w:pPr>
        <w:autoSpaceDE w:val="0"/>
        <w:spacing w:after="0"/>
        <w:jc w:val="center"/>
        <w:rPr>
          <w:rFonts w:ascii="Arial" w:eastAsia="DejaVu Sans" w:hAnsi="Arial" w:cs="Arial"/>
          <w:b/>
          <w:bCs/>
          <w:color w:val="000000"/>
          <w:sz w:val="26"/>
          <w:szCs w:val="26"/>
          <w:u w:val="single"/>
          <w:lang/>
        </w:rPr>
      </w:pPr>
    </w:p>
    <w:p w:rsidR="007D332E" w:rsidRPr="001D7C48" w:rsidRDefault="007D332E" w:rsidP="007D332E">
      <w:pPr>
        <w:pStyle w:val="Recuodecorpodetexto31"/>
        <w:ind w:left="3545" w:right="74"/>
        <w:rPr>
          <w:b/>
          <w:bCs/>
          <w:lang w:bidi="pt-BR"/>
        </w:rPr>
      </w:pPr>
      <w:r w:rsidRPr="001D7C48">
        <w:rPr>
          <w:b/>
          <w:bCs/>
          <w:lang w:bidi="pt-BR"/>
        </w:rPr>
        <w:t>Da nova redação ao artigo 69 da Lei Complementar nº 178, de 29 de dezembro de 2011 (</w:t>
      </w:r>
      <w:r w:rsidRPr="001D7C48">
        <w:rPr>
          <w:rFonts w:eastAsia="DejaVu Sans"/>
          <w:b/>
          <w:bCs/>
          <w:lang w:bidi="pt-BR"/>
        </w:rPr>
        <w:t xml:space="preserve">Dispõe sobre o zoneamento de uso e ocupação do solo do Município de Cordeirópolis, suas normas disciplinadoras e dá outras providências), </w:t>
      </w:r>
      <w:r w:rsidRPr="001D7C48">
        <w:rPr>
          <w:b/>
          <w:bCs/>
          <w:lang w:bidi="pt-BR"/>
        </w:rPr>
        <w:t>conforme especifica</w:t>
      </w:r>
    </w:p>
    <w:p w:rsidR="007D332E" w:rsidRPr="001D7C48" w:rsidRDefault="007D332E" w:rsidP="007D332E">
      <w:pPr>
        <w:pStyle w:val="Recuodecorpodetexto31"/>
        <w:ind w:left="0" w:right="74"/>
        <w:rPr>
          <w:b/>
          <w:lang w:bidi="pt-BR"/>
        </w:rPr>
      </w:pPr>
    </w:p>
    <w:p w:rsidR="007D332E" w:rsidRPr="001D7C48" w:rsidRDefault="007D332E" w:rsidP="007D332E">
      <w:pPr>
        <w:shd w:val="clear" w:color="auto" w:fill="FFFFFF"/>
        <w:tabs>
          <w:tab w:val="left" w:pos="8505"/>
        </w:tabs>
        <w:autoSpaceDE w:val="0"/>
        <w:snapToGrid w:val="0"/>
        <w:spacing w:after="0" w:line="100" w:lineRule="atLeast"/>
        <w:ind w:right="-1"/>
        <w:jc w:val="both"/>
        <w:rPr>
          <w:rStyle w:val="Forte"/>
          <w:rFonts w:ascii="Arial" w:hAnsi="Arial" w:cs="Arial"/>
          <w:b w:val="0"/>
          <w:sz w:val="26"/>
          <w:szCs w:val="26"/>
          <w:lang w:val="pt-PT" w:bidi="pt-BR"/>
        </w:rPr>
      </w:pPr>
      <w:r>
        <w:rPr>
          <w:rStyle w:val="Forte"/>
          <w:rFonts w:ascii="Arial" w:hAnsi="Arial" w:cs="Arial"/>
          <w:b w:val="0"/>
          <w:sz w:val="26"/>
          <w:szCs w:val="26"/>
          <w:lang w:val="pt-PT" w:bidi="pt-BR"/>
        </w:rPr>
        <w:t>A Câmara Municipal de Cordeirópolis decreta:</w:t>
      </w:r>
    </w:p>
    <w:p w:rsidR="007D332E" w:rsidRPr="001D7C48" w:rsidRDefault="007D332E" w:rsidP="007D332E">
      <w:pPr>
        <w:shd w:val="clear" w:color="auto" w:fill="FFFFFF"/>
        <w:tabs>
          <w:tab w:val="left" w:pos="8505"/>
        </w:tabs>
        <w:autoSpaceDE w:val="0"/>
        <w:snapToGrid w:val="0"/>
        <w:spacing w:after="0" w:line="100" w:lineRule="atLeast"/>
        <w:ind w:right="-31"/>
        <w:jc w:val="both"/>
        <w:rPr>
          <w:rFonts w:ascii="Arial" w:hAnsi="Arial" w:cs="Arial"/>
        </w:rPr>
      </w:pPr>
    </w:p>
    <w:p w:rsidR="007D332E" w:rsidRPr="001D7C48" w:rsidRDefault="007D332E" w:rsidP="007D332E">
      <w:pPr>
        <w:shd w:val="clear" w:color="auto" w:fill="FFFFFF"/>
        <w:tabs>
          <w:tab w:val="left" w:pos="8505"/>
        </w:tabs>
        <w:autoSpaceDE w:val="0"/>
        <w:snapToGrid w:val="0"/>
        <w:spacing w:after="0" w:line="100" w:lineRule="atLeast"/>
        <w:ind w:right="-31"/>
        <w:jc w:val="both"/>
        <w:rPr>
          <w:rStyle w:val="Forte"/>
          <w:rFonts w:ascii="Arial" w:hAnsi="Arial" w:cs="Arial"/>
          <w:b w:val="0"/>
          <w:sz w:val="26"/>
          <w:szCs w:val="26"/>
          <w:lang w:val="pt-PT" w:bidi="pt-BR"/>
        </w:rPr>
      </w:pPr>
      <w:r w:rsidRPr="001D7C48">
        <w:rPr>
          <w:rStyle w:val="Forte"/>
          <w:rFonts w:ascii="Arial" w:hAnsi="Arial" w:cs="Arial"/>
          <w:bCs w:val="0"/>
          <w:sz w:val="26"/>
          <w:szCs w:val="26"/>
          <w:u w:val="single"/>
          <w:lang w:val="pt-PT" w:bidi="pt-BR"/>
        </w:rPr>
        <w:t>Art. 1º</w:t>
      </w:r>
      <w:r w:rsidRPr="001D7C48">
        <w:rPr>
          <w:rStyle w:val="Forte"/>
          <w:rFonts w:ascii="Arial" w:hAnsi="Arial" w:cs="Arial"/>
          <w:b w:val="0"/>
          <w:sz w:val="26"/>
          <w:szCs w:val="26"/>
          <w:lang w:val="pt-PT" w:bidi="pt-BR"/>
        </w:rPr>
        <w:t xml:space="preserve"> - O artigo 69 da Lei Complementar nº 178, de 29 de dezembro de 2011, passa a vigorar com a seguinte redação:</w:t>
      </w:r>
    </w:p>
    <w:p w:rsidR="007D332E" w:rsidRPr="001D7C48" w:rsidRDefault="007D332E" w:rsidP="007D332E">
      <w:pPr>
        <w:shd w:val="clear" w:color="auto" w:fill="FFFFFF"/>
        <w:tabs>
          <w:tab w:val="left" w:pos="8505"/>
        </w:tabs>
        <w:autoSpaceDE w:val="0"/>
        <w:snapToGrid w:val="0"/>
        <w:spacing w:before="280" w:after="0" w:line="100" w:lineRule="atLeast"/>
        <w:ind w:right="-1"/>
        <w:jc w:val="both"/>
        <w:rPr>
          <w:rStyle w:val="Forte"/>
          <w:rFonts w:ascii="Arial" w:eastAsia="DejaVu Sans" w:hAnsi="Arial" w:cs="Arial"/>
          <w:b w:val="0"/>
          <w:sz w:val="26"/>
          <w:szCs w:val="26"/>
          <w:lang w:bidi="pt-BR"/>
        </w:rPr>
      </w:pPr>
      <w:r w:rsidRPr="001D7C48">
        <w:rPr>
          <w:rStyle w:val="Forte"/>
          <w:rFonts w:ascii="Arial" w:eastAsia="DejaVu Sans" w:hAnsi="Arial" w:cs="Arial"/>
          <w:b w:val="0"/>
          <w:sz w:val="25"/>
          <w:szCs w:val="25"/>
          <w:lang w:bidi="pt-BR"/>
        </w:rPr>
        <w:t xml:space="preserve">    </w:t>
      </w:r>
      <w:r w:rsidRPr="001D7C48">
        <w:rPr>
          <w:rStyle w:val="Forte"/>
          <w:rFonts w:ascii="Arial" w:eastAsia="DejaVu Sans" w:hAnsi="Arial" w:cs="Arial"/>
          <w:b w:val="0"/>
          <w:sz w:val="26"/>
          <w:szCs w:val="26"/>
          <w:lang w:bidi="pt-BR"/>
        </w:rPr>
        <w:t xml:space="preserve">    </w:t>
      </w:r>
      <w:r w:rsidRPr="001D7C48">
        <w:rPr>
          <w:rStyle w:val="Forte"/>
          <w:rFonts w:ascii="Arial" w:eastAsia="DejaVu Sans" w:hAnsi="Arial" w:cs="Arial"/>
          <w:b w:val="0"/>
          <w:sz w:val="26"/>
          <w:szCs w:val="26"/>
          <w:u w:val="single"/>
          <w:lang w:bidi="pt-BR"/>
        </w:rPr>
        <w:t>“</w:t>
      </w:r>
      <w:r w:rsidRPr="001D7C48">
        <w:rPr>
          <w:rStyle w:val="Forte"/>
          <w:rFonts w:ascii="Arial" w:eastAsia="DejaVu Sans" w:hAnsi="Arial" w:cs="Arial"/>
          <w:sz w:val="26"/>
          <w:szCs w:val="26"/>
          <w:u w:val="single"/>
          <w:lang w:bidi="pt-BR"/>
        </w:rPr>
        <w:t>Art. 69</w:t>
      </w:r>
      <w:r w:rsidRPr="001D7C48">
        <w:rPr>
          <w:rStyle w:val="Forte"/>
          <w:rFonts w:ascii="Arial" w:eastAsia="DejaVu Sans" w:hAnsi="Arial" w:cs="Arial"/>
          <w:b w:val="0"/>
          <w:sz w:val="26"/>
          <w:szCs w:val="26"/>
          <w:lang w:bidi="pt-BR"/>
        </w:rPr>
        <w:t xml:space="preserve"> - </w:t>
      </w:r>
      <w:r>
        <w:rPr>
          <w:rStyle w:val="Forte"/>
          <w:rFonts w:ascii="Arial" w:eastAsia="DejaVu Sans" w:hAnsi="Arial" w:cs="Arial"/>
          <w:b w:val="0"/>
          <w:sz w:val="26"/>
          <w:szCs w:val="26"/>
          <w:lang w:bidi="pt-BR"/>
        </w:rPr>
        <w:t>..................................................</w:t>
      </w:r>
    </w:p>
    <w:p w:rsidR="007D332E" w:rsidRDefault="007D332E" w:rsidP="007D332E">
      <w:pPr>
        <w:shd w:val="clear" w:color="auto" w:fill="FFFFFF"/>
        <w:tabs>
          <w:tab w:val="left" w:pos="8505"/>
        </w:tabs>
        <w:autoSpaceDE w:val="0"/>
        <w:snapToGrid w:val="0"/>
        <w:spacing w:after="0" w:line="100" w:lineRule="atLeast"/>
        <w:jc w:val="both"/>
        <w:rPr>
          <w:rStyle w:val="Forte"/>
          <w:rFonts w:ascii="Arial" w:eastAsia="DejaVu Sans" w:hAnsi="Arial" w:cs="Arial"/>
          <w:sz w:val="26"/>
          <w:szCs w:val="26"/>
          <w:lang w:bidi="pt-BR"/>
        </w:rPr>
      </w:pPr>
    </w:p>
    <w:p w:rsidR="007D332E" w:rsidRDefault="007D332E" w:rsidP="007D332E">
      <w:pPr>
        <w:shd w:val="clear" w:color="auto" w:fill="FFFFFF"/>
        <w:tabs>
          <w:tab w:val="left" w:pos="8505"/>
        </w:tabs>
        <w:autoSpaceDE w:val="0"/>
        <w:snapToGrid w:val="0"/>
        <w:spacing w:after="0" w:line="100" w:lineRule="atLeast"/>
        <w:jc w:val="both"/>
        <w:rPr>
          <w:rStyle w:val="Forte"/>
          <w:rFonts w:ascii="Arial" w:eastAsia="DejaVu Sans" w:hAnsi="Arial" w:cs="Arial"/>
          <w:b w:val="0"/>
          <w:sz w:val="26"/>
          <w:szCs w:val="26"/>
          <w:lang w:bidi="pt-BR"/>
        </w:rPr>
      </w:pPr>
      <w:r w:rsidRPr="001C7D33">
        <w:rPr>
          <w:rStyle w:val="Forte"/>
          <w:rFonts w:ascii="Arial" w:eastAsia="DejaVu Sans" w:hAnsi="Arial" w:cs="Arial"/>
          <w:bCs w:val="0"/>
          <w:sz w:val="26"/>
          <w:szCs w:val="26"/>
          <w:lang w:bidi="pt-BR"/>
        </w:rPr>
        <w:t xml:space="preserve">        </w:t>
      </w:r>
      <w:r>
        <w:rPr>
          <w:rStyle w:val="Forte"/>
          <w:rFonts w:ascii="Arial" w:eastAsia="DejaVu Sans" w:hAnsi="Arial" w:cs="Arial"/>
          <w:bCs w:val="0"/>
          <w:sz w:val="26"/>
          <w:szCs w:val="26"/>
          <w:u w:val="single"/>
          <w:lang w:bidi="pt-BR"/>
        </w:rPr>
        <w:t xml:space="preserve"> </w:t>
      </w:r>
      <w:r w:rsidRPr="001D7C48">
        <w:rPr>
          <w:rStyle w:val="Forte"/>
          <w:rFonts w:ascii="Arial" w:eastAsia="DejaVu Sans" w:hAnsi="Arial" w:cs="Arial"/>
          <w:bCs w:val="0"/>
          <w:sz w:val="26"/>
          <w:szCs w:val="26"/>
          <w:u w:val="single"/>
          <w:lang w:bidi="pt-BR"/>
        </w:rPr>
        <w:t>§ 1º</w:t>
      </w:r>
      <w:r w:rsidRPr="001D7C48">
        <w:rPr>
          <w:rStyle w:val="Forte"/>
          <w:rFonts w:ascii="Arial" w:eastAsia="DejaVu Sans" w:hAnsi="Arial" w:cs="Arial"/>
          <w:b w:val="0"/>
          <w:sz w:val="26"/>
          <w:szCs w:val="26"/>
          <w:lang w:bidi="pt-BR"/>
        </w:rPr>
        <w:t xml:space="preserve"> – Os estabelecimentos existen</w:t>
      </w:r>
      <w:r>
        <w:rPr>
          <w:rStyle w:val="Forte"/>
          <w:rFonts w:ascii="Arial" w:eastAsia="DejaVu Sans" w:hAnsi="Arial" w:cs="Arial"/>
          <w:b w:val="0"/>
          <w:sz w:val="26"/>
          <w:szCs w:val="26"/>
          <w:lang w:bidi="pt-BR"/>
        </w:rPr>
        <w:t>tes até a data desta L</w:t>
      </w:r>
      <w:r w:rsidRPr="001D7C48">
        <w:rPr>
          <w:rStyle w:val="Forte"/>
          <w:rFonts w:ascii="Arial" w:eastAsia="DejaVu Sans" w:hAnsi="Arial" w:cs="Arial"/>
          <w:b w:val="0"/>
          <w:sz w:val="26"/>
          <w:szCs w:val="26"/>
          <w:lang w:bidi="pt-BR"/>
        </w:rPr>
        <w:t>ei</w:t>
      </w:r>
      <w:r>
        <w:rPr>
          <w:rStyle w:val="Forte"/>
          <w:rFonts w:ascii="Arial" w:eastAsia="DejaVu Sans" w:hAnsi="Arial" w:cs="Arial"/>
          <w:b w:val="0"/>
          <w:sz w:val="26"/>
          <w:szCs w:val="26"/>
          <w:lang w:bidi="pt-BR"/>
        </w:rPr>
        <w:t xml:space="preserve"> Complementar poderão</w:t>
      </w:r>
      <w:r w:rsidRPr="001D7C48">
        <w:rPr>
          <w:rStyle w:val="Forte"/>
          <w:rFonts w:ascii="Arial" w:eastAsia="DejaVu Sans" w:hAnsi="Arial" w:cs="Arial"/>
          <w:b w:val="0"/>
          <w:sz w:val="26"/>
          <w:szCs w:val="26"/>
          <w:lang w:bidi="pt-BR"/>
        </w:rPr>
        <w:t xml:space="preserve"> ser transferidos para abertura de novas firmas desde que mantenham as mesmas atividades.</w:t>
      </w:r>
    </w:p>
    <w:p w:rsidR="007D332E" w:rsidRPr="001D7C48" w:rsidRDefault="007D332E" w:rsidP="007D332E">
      <w:pPr>
        <w:shd w:val="clear" w:color="auto" w:fill="FFFFFF"/>
        <w:tabs>
          <w:tab w:val="left" w:pos="8505"/>
        </w:tabs>
        <w:autoSpaceDE w:val="0"/>
        <w:snapToGrid w:val="0"/>
        <w:spacing w:after="0" w:line="100" w:lineRule="atLeast"/>
        <w:jc w:val="both"/>
        <w:rPr>
          <w:rStyle w:val="Forte"/>
          <w:rFonts w:ascii="Arial" w:eastAsia="DejaVu Sans" w:hAnsi="Arial" w:cs="Arial"/>
          <w:b w:val="0"/>
          <w:sz w:val="26"/>
          <w:szCs w:val="26"/>
          <w:lang w:bidi="pt-BR"/>
        </w:rPr>
      </w:pPr>
    </w:p>
    <w:p w:rsidR="007D332E" w:rsidRPr="00661BAE" w:rsidRDefault="007D332E" w:rsidP="007D332E">
      <w:pPr>
        <w:shd w:val="clear" w:color="auto" w:fill="FFFFFF"/>
        <w:tabs>
          <w:tab w:val="left" w:pos="8505"/>
        </w:tabs>
        <w:autoSpaceDE w:val="0"/>
        <w:snapToGrid w:val="0"/>
        <w:spacing w:after="0" w:line="100" w:lineRule="atLeast"/>
        <w:jc w:val="both"/>
        <w:rPr>
          <w:rStyle w:val="Forte"/>
          <w:rFonts w:ascii="Arial" w:eastAsia="DejaVu Sans" w:hAnsi="Arial" w:cs="Arial"/>
          <w:b w:val="0"/>
          <w:sz w:val="26"/>
          <w:szCs w:val="26"/>
          <w:lang w:bidi="pt-BR"/>
        </w:rPr>
      </w:pPr>
      <w:r w:rsidRPr="00661BAE">
        <w:rPr>
          <w:rStyle w:val="Forte"/>
          <w:rFonts w:ascii="Arial" w:eastAsia="DejaVu Sans" w:hAnsi="Arial" w:cs="Arial"/>
          <w:bCs w:val="0"/>
          <w:sz w:val="26"/>
          <w:szCs w:val="26"/>
          <w:lang w:bidi="pt-BR"/>
        </w:rPr>
        <w:t xml:space="preserve">         </w:t>
      </w:r>
      <w:r w:rsidRPr="00661BAE">
        <w:rPr>
          <w:rStyle w:val="Forte"/>
          <w:rFonts w:ascii="Arial" w:eastAsia="DejaVu Sans" w:hAnsi="Arial" w:cs="Arial"/>
          <w:bCs w:val="0"/>
          <w:sz w:val="26"/>
          <w:szCs w:val="26"/>
          <w:u w:val="single"/>
          <w:lang w:bidi="pt-BR"/>
        </w:rPr>
        <w:t>§ 2º</w:t>
      </w:r>
      <w:r w:rsidRPr="00661BAE">
        <w:rPr>
          <w:rStyle w:val="Forte"/>
          <w:rFonts w:ascii="Arial" w:eastAsia="DejaVu Sans" w:hAnsi="Arial" w:cs="Arial"/>
          <w:b w:val="0"/>
          <w:sz w:val="26"/>
          <w:szCs w:val="26"/>
          <w:lang w:bidi="pt-BR"/>
        </w:rPr>
        <w:t xml:space="preserve"> - Ficam os estabelecimentos comerciais, conforme disposto no </w:t>
      </w:r>
      <w:r w:rsidRPr="00661BAE">
        <w:rPr>
          <w:rStyle w:val="Forte"/>
          <w:rFonts w:ascii="Arial" w:eastAsia="DejaVu Sans" w:hAnsi="Arial" w:cs="Arial"/>
          <w:bCs w:val="0"/>
          <w:i/>
          <w:iCs/>
          <w:sz w:val="26"/>
          <w:szCs w:val="26"/>
          <w:lang w:bidi="pt-BR"/>
        </w:rPr>
        <w:t>“caput”</w:t>
      </w:r>
      <w:r w:rsidRPr="00661BAE">
        <w:rPr>
          <w:rStyle w:val="Forte"/>
          <w:rFonts w:ascii="Arial" w:eastAsia="DejaVu Sans" w:hAnsi="Arial" w:cs="Arial"/>
          <w:b w:val="0"/>
          <w:sz w:val="26"/>
          <w:szCs w:val="26"/>
          <w:lang w:bidi="pt-BR"/>
        </w:rPr>
        <w:t xml:space="preserve"> do artigo 69, da Lei Complementar nº 178, 29.12.2011, com posteriores altercações, instalados em raio inferior a 100 metros, autorizados a funcionar somente aos sábados; domingos; feriados; e, recesso escolar, no horário previsto na legislação vigente e demais disposições previstas na Lei Municipal nº 1.579, </w:t>
      </w:r>
      <w:r w:rsidRPr="00661BAE">
        <w:rPr>
          <w:rFonts w:ascii="Arial" w:eastAsia="DejaVu Sans" w:hAnsi="Arial" w:cs="Arial"/>
          <w:bCs/>
          <w:sz w:val="26"/>
          <w:szCs w:val="26"/>
          <w:lang/>
        </w:rPr>
        <w:t>de 13</w:t>
      </w:r>
      <w:r>
        <w:rPr>
          <w:rFonts w:ascii="Arial" w:eastAsia="DejaVu Sans" w:hAnsi="Arial" w:cs="Arial"/>
          <w:bCs/>
          <w:sz w:val="26"/>
          <w:szCs w:val="26"/>
          <w:lang/>
        </w:rPr>
        <w:t>.12.</w:t>
      </w:r>
      <w:r w:rsidRPr="00661BAE">
        <w:rPr>
          <w:rFonts w:ascii="Arial" w:eastAsia="DejaVu Sans" w:hAnsi="Arial" w:cs="Arial"/>
          <w:bCs/>
          <w:sz w:val="26"/>
          <w:szCs w:val="26"/>
          <w:lang/>
        </w:rPr>
        <w:t>1989,</w:t>
      </w:r>
      <w:r w:rsidRPr="00661BAE">
        <w:rPr>
          <w:rStyle w:val="Forte"/>
          <w:rFonts w:ascii="Arial" w:eastAsia="DejaVu Sans" w:hAnsi="Arial" w:cs="Arial"/>
          <w:b w:val="0"/>
          <w:sz w:val="26"/>
          <w:szCs w:val="26"/>
          <w:lang w:bidi="pt-BR"/>
        </w:rPr>
        <w:t xml:space="preserve"> com posteriores alterações, podendo funcionar, em caso de bar e similares, nos dias letivos sem venda de bebidas alcoólicas em balcão”    </w:t>
      </w:r>
    </w:p>
    <w:p w:rsidR="007D332E" w:rsidRPr="001D7C48" w:rsidRDefault="007D332E" w:rsidP="007D332E">
      <w:pPr>
        <w:spacing w:after="0"/>
        <w:jc w:val="both"/>
        <w:rPr>
          <w:rFonts w:ascii="Arial" w:hAnsi="Arial" w:cs="Arial"/>
        </w:rPr>
      </w:pPr>
    </w:p>
    <w:p w:rsidR="007D332E" w:rsidRPr="001D7C48" w:rsidRDefault="007D332E" w:rsidP="007D332E">
      <w:pPr>
        <w:spacing w:after="0"/>
        <w:rPr>
          <w:rFonts w:ascii="Arial" w:hAnsi="Arial" w:cs="Arial"/>
          <w:sz w:val="26"/>
          <w:szCs w:val="26"/>
          <w:lang w:bidi="pt-BR"/>
        </w:rPr>
      </w:pPr>
      <w:r w:rsidRPr="001D7C48">
        <w:rPr>
          <w:rFonts w:ascii="Arial" w:hAnsi="Arial" w:cs="Arial"/>
          <w:b/>
          <w:bCs/>
          <w:sz w:val="26"/>
          <w:szCs w:val="26"/>
          <w:u w:val="single"/>
          <w:lang w:bidi="pt-BR"/>
        </w:rPr>
        <w:t>Art. 2º</w:t>
      </w:r>
      <w:r w:rsidRPr="001D7C48">
        <w:rPr>
          <w:rFonts w:ascii="Arial" w:hAnsi="Arial" w:cs="Arial"/>
          <w:sz w:val="26"/>
          <w:szCs w:val="26"/>
          <w:lang w:bidi="pt-BR"/>
        </w:rPr>
        <w:t xml:space="preserve"> - Esta Lei Complementar entra em vigor na data de sua publicação.</w:t>
      </w:r>
    </w:p>
    <w:p w:rsidR="00BD4C3E" w:rsidRDefault="00BD4C3E" w:rsidP="005D2B67">
      <w:pPr>
        <w:spacing w:after="0"/>
        <w:jc w:val="center"/>
        <w:rPr>
          <w:rFonts w:ascii="Arial" w:eastAsia="DejaVu Sans" w:hAnsi="Arial" w:cs="Arial"/>
          <w:sz w:val="26"/>
          <w:szCs w:val="26"/>
          <w:lang/>
        </w:rPr>
      </w:pPr>
    </w:p>
    <w:p w:rsidR="00BD4C3E" w:rsidRDefault="005D2B67" w:rsidP="00BD4C3E">
      <w:pPr>
        <w:spacing w:after="0"/>
        <w:jc w:val="center"/>
        <w:rPr>
          <w:rFonts w:ascii="Arial" w:eastAsia="DejaVu Sans" w:hAnsi="Arial" w:cs="Arial"/>
          <w:sz w:val="26"/>
          <w:szCs w:val="26"/>
          <w:lang/>
        </w:rPr>
      </w:pPr>
      <w:r w:rsidRPr="005D2B67">
        <w:rPr>
          <w:rFonts w:ascii="Arial" w:eastAsia="DejaVu Sans" w:hAnsi="Arial" w:cs="Arial"/>
          <w:sz w:val="26"/>
          <w:szCs w:val="26"/>
          <w:lang/>
        </w:rPr>
        <w:t>Câmara Municipal de Cordeirópolis, 17 de dezembro de 201</w:t>
      </w:r>
      <w:r w:rsidR="00BD4C3E">
        <w:rPr>
          <w:rFonts w:ascii="Arial" w:eastAsia="DejaVu Sans" w:hAnsi="Arial" w:cs="Arial"/>
          <w:sz w:val="26"/>
          <w:szCs w:val="26"/>
          <w:lang/>
        </w:rPr>
        <w:t>9</w:t>
      </w:r>
    </w:p>
    <w:p w:rsidR="00BD4C3E" w:rsidRDefault="00BD4C3E" w:rsidP="00BD4C3E">
      <w:pPr>
        <w:spacing w:after="0"/>
        <w:jc w:val="center"/>
        <w:rPr>
          <w:rFonts w:ascii="Arial" w:eastAsia="DejaVu Sans" w:hAnsi="Arial" w:cs="Arial"/>
          <w:sz w:val="26"/>
          <w:szCs w:val="26"/>
          <w:lang/>
        </w:rPr>
      </w:pPr>
    </w:p>
    <w:p w:rsidR="00BD4C3E" w:rsidRDefault="00BD4C3E" w:rsidP="00BD4C3E">
      <w:pPr>
        <w:spacing w:after="0"/>
        <w:jc w:val="center"/>
        <w:rPr>
          <w:rFonts w:ascii="Arial" w:eastAsia="DejaVu Sans" w:hAnsi="Arial" w:cs="Arial"/>
          <w:sz w:val="26"/>
          <w:szCs w:val="26"/>
          <w:lang/>
        </w:rPr>
      </w:pPr>
    </w:p>
    <w:p w:rsidR="00BD4C3E" w:rsidRDefault="005D2B67" w:rsidP="00BD4C3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6840F8">
        <w:rPr>
          <w:rFonts w:ascii="Arial" w:hAnsi="Arial" w:cs="Arial"/>
          <w:b/>
          <w:bCs/>
          <w:sz w:val="24"/>
          <w:szCs w:val="24"/>
        </w:rPr>
        <w:t>Verª. Cássia de Moraes</w:t>
      </w:r>
    </w:p>
    <w:p w:rsidR="005D2B67" w:rsidRDefault="005D2B67" w:rsidP="00BD4C3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6840F8">
        <w:rPr>
          <w:rFonts w:ascii="Arial" w:hAnsi="Arial" w:cs="Arial"/>
          <w:b/>
          <w:bCs/>
          <w:sz w:val="24"/>
          <w:szCs w:val="24"/>
        </w:rPr>
        <w:t>Presidente</w:t>
      </w:r>
    </w:p>
    <w:p w:rsidR="007D332E" w:rsidRDefault="007D332E" w:rsidP="00BD4C3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</w:p>
    <w:p w:rsidR="007D332E" w:rsidRDefault="007D332E" w:rsidP="00BD4C3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BD4C3E" w:rsidRDefault="00BD4C3E" w:rsidP="00BD4C3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2"/>
        <w:gridCol w:w="4252"/>
      </w:tblGrid>
      <w:tr w:rsidR="00BD4C3E" w:rsidRPr="006840F8" w:rsidTr="00EF029A">
        <w:tc>
          <w:tcPr>
            <w:tcW w:w="4460" w:type="dxa"/>
          </w:tcPr>
          <w:p w:rsidR="00BD4C3E" w:rsidRPr="006840F8" w:rsidRDefault="00BD4C3E" w:rsidP="00EF029A">
            <w:pPr>
              <w:keepNext/>
              <w:widowControl w:val="0"/>
              <w:autoSpaceDE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0F8">
              <w:rPr>
                <w:rFonts w:ascii="Arial" w:hAnsi="Arial" w:cs="Arial"/>
                <w:b/>
                <w:bCs/>
                <w:sz w:val="24"/>
                <w:szCs w:val="24"/>
              </w:rPr>
              <w:t>Ver. Cleverton Nunes de Menezes</w:t>
            </w:r>
          </w:p>
        </w:tc>
        <w:tc>
          <w:tcPr>
            <w:tcW w:w="4461" w:type="dxa"/>
          </w:tcPr>
          <w:p w:rsidR="00BD4C3E" w:rsidRPr="006840F8" w:rsidRDefault="00BD4C3E" w:rsidP="00EF029A">
            <w:pPr>
              <w:keepNext/>
              <w:widowControl w:val="0"/>
              <w:autoSpaceDE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0F8">
              <w:rPr>
                <w:rFonts w:ascii="Arial" w:hAnsi="Arial" w:cs="Arial"/>
                <w:b/>
                <w:bCs/>
                <w:sz w:val="24"/>
                <w:szCs w:val="24"/>
              </w:rPr>
              <w:t>Ver. Laerte Lourenço</w:t>
            </w:r>
          </w:p>
        </w:tc>
      </w:tr>
      <w:tr w:rsidR="00BD4C3E" w:rsidRPr="006840F8" w:rsidTr="00EF029A">
        <w:tc>
          <w:tcPr>
            <w:tcW w:w="4460" w:type="dxa"/>
          </w:tcPr>
          <w:p w:rsidR="00BD4C3E" w:rsidRPr="006840F8" w:rsidRDefault="00BD4C3E" w:rsidP="00EF029A">
            <w:pPr>
              <w:keepNext/>
              <w:widowControl w:val="0"/>
              <w:autoSpaceDE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0F8">
              <w:rPr>
                <w:rFonts w:ascii="Arial" w:hAnsi="Arial" w:cs="Arial"/>
                <w:b/>
                <w:bCs/>
                <w:sz w:val="24"/>
                <w:szCs w:val="24"/>
              </w:rPr>
              <w:t>1º Secretário</w:t>
            </w:r>
          </w:p>
        </w:tc>
        <w:tc>
          <w:tcPr>
            <w:tcW w:w="4461" w:type="dxa"/>
          </w:tcPr>
          <w:p w:rsidR="00BD4C3E" w:rsidRPr="006840F8" w:rsidRDefault="00BD4C3E" w:rsidP="00EF029A">
            <w:pPr>
              <w:keepNext/>
              <w:widowControl w:val="0"/>
              <w:autoSpaceDE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0F8">
              <w:rPr>
                <w:rFonts w:ascii="Arial" w:hAnsi="Arial" w:cs="Arial"/>
                <w:b/>
                <w:bCs/>
                <w:sz w:val="24"/>
                <w:szCs w:val="24"/>
              </w:rPr>
              <w:t>2º Secretário</w:t>
            </w:r>
          </w:p>
        </w:tc>
      </w:tr>
    </w:tbl>
    <w:p w:rsidR="005D2B67" w:rsidRPr="005D2B67" w:rsidRDefault="005D2B67" w:rsidP="00BD4C3E">
      <w:pPr>
        <w:keepNext/>
        <w:widowControl w:val="0"/>
        <w:autoSpaceDE w:val="0"/>
        <w:jc w:val="center"/>
        <w:rPr>
          <w:rFonts w:ascii="Arial" w:eastAsia="DejaVu Sans" w:hAnsi="Arial" w:cs="Arial"/>
          <w:sz w:val="26"/>
          <w:szCs w:val="26"/>
          <w:lang/>
        </w:rPr>
      </w:pPr>
    </w:p>
    <w:sectPr w:rsidR="005D2B67" w:rsidRPr="005D2B6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Sylfaen"/>
    <w:charset w:val="00"/>
    <w:family w:val="swiss"/>
    <w:pitch w:val="variable"/>
    <w:sig w:usb0="E7002EFF" w:usb1="5200F5FF" w:usb2="0A24202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FA140E2"/>
    <w:multiLevelType w:val="hybridMultilevel"/>
    <w:tmpl w:val="78E0BB8A"/>
    <w:lvl w:ilvl="0" w:tplc="BCD23714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34D1689D"/>
    <w:multiLevelType w:val="hybridMultilevel"/>
    <w:tmpl w:val="71D090E8"/>
    <w:lvl w:ilvl="0" w:tplc="28DCD3AE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B67"/>
    <w:rsid w:val="005D2B67"/>
    <w:rsid w:val="007D332E"/>
    <w:rsid w:val="00A15A38"/>
    <w:rsid w:val="00BB7707"/>
    <w:rsid w:val="00BD4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7FBDE"/>
  <w15:chartTrackingRefBased/>
  <w15:docId w15:val="{468A0606-5BBE-4727-B422-4EB2A53B1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2B67"/>
    <w:pPr>
      <w:spacing w:after="200" w:line="276" w:lineRule="auto"/>
    </w:pPr>
    <w:rPr>
      <w:rFonts w:ascii="Calibri" w:eastAsia="Times New Roman" w:hAnsi="Calibri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qFormat/>
    <w:rsid w:val="005D2B67"/>
    <w:rPr>
      <w:b/>
      <w:bCs/>
    </w:rPr>
  </w:style>
  <w:style w:type="table" w:styleId="Tabelacomgrade">
    <w:name w:val="Table Grid"/>
    <w:basedOn w:val="Tabelanormal"/>
    <w:uiPriority w:val="39"/>
    <w:rsid w:val="005D2B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15A38"/>
    <w:pPr>
      <w:spacing w:after="0" w:line="240" w:lineRule="auto"/>
      <w:ind w:left="708"/>
    </w:pPr>
    <w:rPr>
      <w:rFonts w:ascii="Times New Roman" w:hAnsi="Times New Roman"/>
      <w:sz w:val="20"/>
      <w:szCs w:val="20"/>
    </w:rPr>
  </w:style>
  <w:style w:type="paragraph" w:customStyle="1" w:styleId="Recuodecorpodetexto31">
    <w:name w:val="Recuo de corpo de texto 31"/>
    <w:basedOn w:val="Normal"/>
    <w:rsid w:val="00BD4C3E"/>
    <w:pPr>
      <w:widowControl w:val="0"/>
      <w:spacing w:after="0" w:line="240" w:lineRule="auto"/>
      <w:ind w:left="1418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1248</Characters>
  <Application>Microsoft Office Word</Application>
  <DocSecurity>0</DocSecurity>
  <Lines>10</Lines>
  <Paragraphs>2</Paragraphs>
  <ScaleCrop>false</ScaleCrop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Roberto</dc:creator>
  <cp:keywords/>
  <dc:description/>
  <cp:lastModifiedBy>Carlos Roberto</cp:lastModifiedBy>
  <cp:revision>2</cp:revision>
  <dcterms:created xsi:type="dcterms:W3CDTF">2019-12-17T14:20:00Z</dcterms:created>
  <dcterms:modified xsi:type="dcterms:W3CDTF">2019-12-17T14:20:00Z</dcterms:modified>
</cp:coreProperties>
</file>