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66" w:rsidRPr="00CD1706" w:rsidRDefault="007C12CC" w:rsidP="007C12CC">
      <w:pPr>
        <w:spacing w:after="0" w:line="240" w:lineRule="auto"/>
        <w:jc w:val="center"/>
        <w:rPr>
          <w:rFonts w:asciiTheme="majorHAnsi" w:eastAsia="DejaVu Sans" w:hAnsiTheme="majorHAnsi" w:cs="Arial"/>
          <w:b/>
          <w:bCs/>
          <w:sz w:val="25"/>
          <w:szCs w:val="25"/>
          <w:u w:val="single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  <w:u w:val="single"/>
        </w:rPr>
        <w:t>Autógrafo nº 3428</w:t>
      </w:r>
    </w:p>
    <w:p w:rsidR="001D1866" w:rsidRPr="00CD1706" w:rsidRDefault="001D1866" w:rsidP="007C12CC">
      <w:pPr>
        <w:spacing w:after="0" w:line="240" w:lineRule="auto"/>
        <w:jc w:val="center"/>
        <w:rPr>
          <w:rFonts w:asciiTheme="majorHAnsi" w:eastAsia="DejaVu Sans" w:hAnsiTheme="majorHAnsi" w:cs="Arial"/>
          <w:b/>
          <w:bCs/>
          <w:sz w:val="25"/>
          <w:szCs w:val="25"/>
          <w:u w:val="single"/>
        </w:rPr>
      </w:pPr>
    </w:p>
    <w:p w:rsidR="001D1866" w:rsidRPr="00CD1706" w:rsidRDefault="001D1866" w:rsidP="007C12CC">
      <w:pPr>
        <w:tabs>
          <w:tab w:val="left" w:pos="6135"/>
        </w:tabs>
        <w:spacing w:after="0" w:line="240" w:lineRule="auto"/>
        <w:rPr>
          <w:rFonts w:asciiTheme="majorHAnsi" w:eastAsia="DejaVu Sans" w:hAnsiTheme="majorHAnsi" w:cs="Arial"/>
          <w:sz w:val="25"/>
          <w:szCs w:val="25"/>
        </w:rPr>
      </w:pPr>
      <w:r w:rsidRPr="00CD1706">
        <w:rPr>
          <w:rFonts w:asciiTheme="majorHAnsi" w:eastAsia="DejaVu Sans" w:hAnsiTheme="majorHAnsi" w:cs="Arial"/>
          <w:sz w:val="25"/>
          <w:szCs w:val="25"/>
        </w:rPr>
        <w:tab/>
      </w:r>
    </w:p>
    <w:p w:rsidR="001D1866" w:rsidRPr="00CD1706" w:rsidRDefault="001D1866" w:rsidP="007C12CC">
      <w:pPr>
        <w:spacing w:after="0" w:line="240" w:lineRule="auto"/>
        <w:ind w:left="4536"/>
        <w:jc w:val="both"/>
        <w:rPr>
          <w:rFonts w:asciiTheme="majorHAnsi" w:eastAsia="DejaVu Sans" w:hAnsiTheme="majorHAnsi" w:cs="Arial"/>
          <w:b/>
          <w:bCs/>
          <w:sz w:val="25"/>
          <w:szCs w:val="25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>Autoriza o Poder Executivo Municipal a celebrar, a título oneroso, contrato de concess</w:t>
      </w:r>
      <w:r w:rsidRPr="00CD1706">
        <w:rPr>
          <w:rFonts w:asciiTheme="majorHAnsi" w:hAnsiTheme="majorHAnsi" w:cs="Arial"/>
          <w:b/>
          <w:bCs/>
          <w:sz w:val="25"/>
          <w:szCs w:val="25"/>
        </w:rPr>
        <w:t xml:space="preserve">ão administrativa de uso de </w:t>
      </w: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 xml:space="preserve">espaços públicos no </w:t>
      </w:r>
      <w:r w:rsidRPr="00CD1706">
        <w:rPr>
          <w:rFonts w:asciiTheme="majorHAnsi" w:hAnsiTheme="majorHAnsi" w:cs="Arial"/>
          <w:b/>
          <w:bCs/>
          <w:sz w:val="25"/>
          <w:szCs w:val="25"/>
        </w:rPr>
        <w:t>Município de Cordeirópolis, para fins de</w:t>
      </w: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 xml:space="preserve"> inst</w:t>
      </w:r>
      <w:r w:rsidRPr="00CD1706">
        <w:rPr>
          <w:rFonts w:asciiTheme="majorHAnsi" w:hAnsiTheme="majorHAnsi" w:cs="Arial"/>
          <w:b/>
          <w:bCs/>
          <w:sz w:val="25"/>
          <w:szCs w:val="25"/>
        </w:rPr>
        <w:t xml:space="preserve">alação e funcionamento de </w:t>
      </w: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>serviços, definidos por licitação pública e obedecidas</w:t>
      </w:r>
      <w:r w:rsidRPr="00CD1706">
        <w:rPr>
          <w:rFonts w:asciiTheme="majorHAnsi" w:hAnsiTheme="majorHAnsi" w:cs="Arial"/>
          <w:b/>
          <w:bCs/>
          <w:sz w:val="25"/>
          <w:szCs w:val="25"/>
        </w:rPr>
        <w:t xml:space="preserve"> as disposições desta Lei e </w:t>
      </w: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>demais atos normativos, conforme especifica</w:t>
      </w:r>
      <w:r w:rsidRPr="00CD1706">
        <w:rPr>
          <w:rFonts w:asciiTheme="majorHAnsi" w:hAnsiTheme="majorHAnsi" w:cs="Arial"/>
          <w:b/>
          <w:bCs/>
          <w:sz w:val="25"/>
          <w:szCs w:val="25"/>
        </w:rPr>
        <w:t xml:space="preserve"> e </w:t>
      </w: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>dá outras providencias.</w:t>
      </w:r>
    </w:p>
    <w:p w:rsidR="007C12CC" w:rsidRPr="00CD1706" w:rsidRDefault="007C12CC" w:rsidP="007C12CC">
      <w:pPr>
        <w:spacing w:after="0" w:line="240" w:lineRule="auto"/>
        <w:ind w:left="2836"/>
        <w:jc w:val="both"/>
        <w:rPr>
          <w:rFonts w:asciiTheme="majorHAnsi" w:eastAsia="DejaVu Sans" w:hAnsiTheme="majorHAnsi" w:cs="Arial"/>
          <w:b/>
          <w:bCs/>
          <w:sz w:val="25"/>
          <w:szCs w:val="25"/>
        </w:rPr>
      </w:pPr>
    </w:p>
    <w:p w:rsidR="007C12CC" w:rsidRPr="00CD1706" w:rsidRDefault="007C12CC" w:rsidP="007C12CC">
      <w:pPr>
        <w:spacing w:after="0" w:line="240" w:lineRule="auto"/>
        <w:jc w:val="both"/>
        <w:rPr>
          <w:rFonts w:asciiTheme="majorHAnsi" w:eastAsia="DejaVu Sans" w:hAnsiTheme="majorHAnsi" w:cs="Arial"/>
          <w:b/>
          <w:bCs/>
          <w:sz w:val="25"/>
          <w:szCs w:val="25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 xml:space="preserve">A Câmara Municipal de Cordeirópolis decreta: </w:t>
      </w:r>
    </w:p>
    <w:p w:rsidR="001D1866" w:rsidRPr="00CD1706" w:rsidRDefault="001D1866" w:rsidP="007C12CC">
      <w:pPr>
        <w:tabs>
          <w:tab w:val="left" w:pos="1995"/>
        </w:tabs>
        <w:spacing w:after="0" w:line="240" w:lineRule="auto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1D1866" w:rsidP="007C12CC">
      <w:pPr>
        <w:spacing w:after="0" w:line="240" w:lineRule="auto"/>
        <w:jc w:val="both"/>
        <w:rPr>
          <w:rFonts w:asciiTheme="majorHAnsi" w:eastAsia="DejaVu Sans" w:hAnsiTheme="majorHAnsi" w:cs="Arial"/>
          <w:sz w:val="25"/>
          <w:szCs w:val="25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  <w:u w:val="single"/>
        </w:rPr>
        <w:t>Art. 1º</w:t>
      </w:r>
      <w:r w:rsidRPr="00CD1706">
        <w:rPr>
          <w:rFonts w:asciiTheme="majorHAnsi" w:eastAsia="DejaVu Sans" w:hAnsiTheme="majorHAnsi" w:cs="Arial"/>
          <w:sz w:val="25"/>
          <w:szCs w:val="25"/>
        </w:rPr>
        <w:t xml:space="preserve"> - Fica o </w:t>
      </w: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>Município de Cordeirópolis</w:t>
      </w:r>
      <w:r w:rsidRPr="00CD1706">
        <w:rPr>
          <w:rFonts w:asciiTheme="majorHAnsi" w:eastAsia="DejaVu Sans" w:hAnsiTheme="majorHAnsi" w:cs="Arial"/>
          <w:sz w:val="25"/>
          <w:szCs w:val="25"/>
        </w:rPr>
        <w:t xml:space="preserve">, através do </w:t>
      </w: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>Poder Executivo Municipal</w:t>
      </w:r>
      <w:r w:rsidRPr="00CD1706">
        <w:rPr>
          <w:rFonts w:asciiTheme="majorHAnsi" w:eastAsia="DejaVu Sans" w:hAnsiTheme="majorHAnsi" w:cs="Arial"/>
          <w:sz w:val="25"/>
          <w:szCs w:val="25"/>
        </w:rPr>
        <w:t xml:space="preserve">, visando o interesse público, autorizado a celebrar, a título precário e oneroso, contrato de concessão administrativa de uso por prazo determinado de espaços de domínio público, mediante processo de licitação pública, para fins de instalação e funcionamento de serviços </w:t>
      </w:r>
      <w:r w:rsidRPr="00CD1706">
        <w:rPr>
          <w:rFonts w:asciiTheme="majorHAnsi" w:eastAsia="DejaVu Sans" w:hAnsiTheme="majorHAnsi" w:cs="Arial"/>
          <w:bCs/>
          <w:sz w:val="25"/>
          <w:szCs w:val="25"/>
        </w:rPr>
        <w:t>definidos por licitação pública e obedecidas</w:t>
      </w:r>
      <w:r w:rsidRPr="00CD1706">
        <w:rPr>
          <w:rFonts w:asciiTheme="majorHAnsi" w:hAnsiTheme="majorHAnsi" w:cs="Arial"/>
          <w:bCs/>
          <w:sz w:val="25"/>
          <w:szCs w:val="25"/>
        </w:rPr>
        <w:t xml:space="preserve"> as disposições desta Lei e </w:t>
      </w:r>
      <w:r w:rsidRPr="00CD1706">
        <w:rPr>
          <w:rFonts w:asciiTheme="majorHAnsi" w:eastAsia="DejaVu Sans" w:hAnsiTheme="majorHAnsi" w:cs="Arial"/>
          <w:bCs/>
          <w:sz w:val="25"/>
          <w:szCs w:val="25"/>
        </w:rPr>
        <w:t>demais atos normativos,</w:t>
      </w:r>
      <w:r w:rsidRPr="00CD1706">
        <w:rPr>
          <w:rFonts w:asciiTheme="majorHAnsi" w:eastAsia="DejaVu Sans" w:hAnsiTheme="majorHAnsi" w:cs="Arial"/>
          <w:sz w:val="25"/>
          <w:szCs w:val="25"/>
        </w:rPr>
        <w:t xml:space="preserve"> nos</w:t>
      </w:r>
      <w:r w:rsidRPr="00CD1706">
        <w:rPr>
          <w:rFonts w:asciiTheme="majorHAnsi" w:hAnsiTheme="majorHAnsi" w:cs="Arial"/>
          <w:sz w:val="25"/>
          <w:szCs w:val="25"/>
        </w:rPr>
        <w:t xml:space="preserve"> </w:t>
      </w:r>
      <w:r w:rsidRPr="00CD1706">
        <w:rPr>
          <w:rFonts w:asciiTheme="majorHAnsi" w:eastAsia="DejaVu Sans" w:hAnsiTheme="majorHAnsi" w:cs="Arial"/>
          <w:sz w:val="25"/>
          <w:szCs w:val="25"/>
        </w:rPr>
        <w:t>locais abaixo relacionados:</w:t>
      </w:r>
    </w:p>
    <w:p w:rsidR="001D1866" w:rsidRPr="00CD1706" w:rsidRDefault="001D1866" w:rsidP="007C12CC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DejaVu Sans" w:hAnsiTheme="majorHAnsi" w:cs="Arial"/>
          <w:sz w:val="25"/>
          <w:szCs w:val="25"/>
        </w:rPr>
      </w:pPr>
    </w:p>
    <w:p w:rsidR="001D1866" w:rsidRPr="00CD1706" w:rsidRDefault="00CD1706" w:rsidP="007C12CC">
      <w:pPr>
        <w:spacing w:after="0" w:line="240" w:lineRule="auto"/>
        <w:jc w:val="both"/>
        <w:rPr>
          <w:rFonts w:asciiTheme="majorHAnsi" w:eastAsia="DejaVu Sans" w:hAnsiTheme="majorHAnsi" w:cs="Arial"/>
          <w:b/>
          <w:sz w:val="25"/>
          <w:szCs w:val="25"/>
        </w:rPr>
      </w:pPr>
      <w:r>
        <w:rPr>
          <w:rFonts w:asciiTheme="majorHAnsi" w:eastAsia="DejaVu Sans" w:hAnsiTheme="majorHAnsi" w:cs="Arial"/>
          <w:b/>
          <w:bCs/>
          <w:sz w:val="25"/>
          <w:szCs w:val="25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>I</w:t>
      </w:r>
      <w:r w:rsidR="001D1866" w:rsidRPr="00CD1706">
        <w:rPr>
          <w:rFonts w:asciiTheme="majorHAnsi" w:eastAsia="DejaVu Sans" w:hAnsiTheme="majorHAnsi" w:cs="Arial"/>
          <w:b/>
          <w:sz w:val="25"/>
          <w:szCs w:val="25"/>
        </w:rPr>
        <w:t xml:space="preserve"> - Terminal Rodoviário de Passageir</w:t>
      </w:r>
      <w:r>
        <w:rPr>
          <w:rFonts w:asciiTheme="majorHAnsi" w:eastAsia="DejaVu Sans" w:hAnsiTheme="majorHAnsi" w:cs="Arial"/>
          <w:b/>
          <w:sz w:val="25"/>
          <w:szCs w:val="25"/>
        </w:rPr>
        <w:t xml:space="preserve">os local “Elizabeth </w:t>
      </w:r>
      <w:proofErr w:type="spellStart"/>
      <w:r>
        <w:rPr>
          <w:rFonts w:asciiTheme="majorHAnsi" w:eastAsia="DejaVu Sans" w:hAnsiTheme="majorHAnsi" w:cs="Arial"/>
          <w:b/>
          <w:sz w:val="25"/>
          <w:szCs w:val="25"/>
        </w:rPr>
        <w:t>Krauter</w:t>
      </w:r>
      <w:proofErr w:type="spellEnd"/>
      <w:r>
        <w:rPr>
          <w:rFonts w:asciiTheme="majorHAnsi" w:eastAsia="DejaVu Sans" w:hAnsiTheme="majorHAnsi" w:cs="Arial"/>
          <w:b/>
          <w:sz w:val="25"/>
          <w:szCs w:val="25"/>
        </w:rPr>
        <w:t>” - C</w:t>
      </w:r>
      <w:r w:rsidR="001D1866" w:rsidRPr="00CD1706">
        <w:rPr>
          <w:rFonts w:asciiTheme="majorHAnsi" w:eastAsia="DejaVu Sans" w:hAnsiTheme="majorHAnsi" w:cs="Arial"/>
          <w:b/>
          <w:sz w:val="25"/>
          <w:szCs w:val="25"/>
        </w:rPr>
        <w:t>entro</w:t>
      </w:r>
      <w:r>
        <w:rPr>
          <w:rFonts w:asciiTheme="majorHAnsi" w:eastAsia="DejaVu Sans" w:hAnsiTheme="majorHAnsi" w:cs="Arial"/>
          <w:b/>
          <w:sz w:val="25"/>
          <w:szCs w:val="25"/>
        </w:rPr>
        <w:t xml:space="preserve">; </w:t>
      </w:r>
    </w:p>
    <w:p w:rsidR="001D1866" w:rsidRPr="00CD1706" w:rsidRDefault="00CD1706" w:rsidP="007C12CC">
      <w:pPr>
        <w:spacing w:after="0" w:line="240" w:lineRule="auto"/>
        <w:jc w:val="both"/>
        <w:rPr>
          <w:rFonts w:asciiTheme="majorHAnsi" w:eastAsia="DejaVu Sans" w:hAnsiTheme="majorHAnsi" w:cs="Arial"/>
          <w:b/>
          <w:sz w:val="25"/>
          <w:szCs w:val="25"/>
        </w:rPr>
      </w:pPr>
      <w:r>
        <w:rPr>
          <w:rFonts w:asciiTheme="majorHAnsi" w:eastAsia="DejaVu Sans" w:hAnsiTheme="majorHAnsi" w:cs="Arial"/>
          <w:b/>
          <w:sz w:val="25"/>
          <w:szCs w:val="25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>II</w:t>
      </w:r>
      <w:r w:rsidR="001D1866" w:rsidRPr="00CD1706">
        <w:rPr>
          <w:rFonts w:asciiTheme="majorHAnsi" w:eastAsia="DejaVu Sans" w:hAnsiTheme="majorHAnsi" w:cs="Arial"/>
          <w:b/>
          <w:sz w:val="25"/>
          <w:szCs w:val="25"/>
        </w:rPr>
        <w:t xml:space="preserve"> - Cent</w:t>
      </w:r>
      <w:r>
        <w:rPr>
          <w:rFonts w:asciiTheme="majorHAnsi" w:eastAsia="DejaVu Sans" w:hAnsiTheme="majorHAnsi" w:cs="Arial"/>
          <w:b/>
          <w:sz w:val="25"/>
          <w:szCs w:val="25"/>
        </w:rPr>
        <w:t>r</w:t>
      </w:r>
      <w:r w:rsidR="001D1866" w:rsidRPr="00CD1706">
        <w:rPr>
          <w:rFonts w:asciiTheme="majorHAnsi" w:eastAsia="DejaVu Sans" w:hAnsiTheme="majorHAnsi" w:cs="Arial"/>
          <w:b/>
          <w:sz w:val="25"/>
          <w:szCs w:val="25"/>
        </w:rPr>
        <w:t>o de Lazer do Trabalhador “Ulisses Guimarães” - Vila Nossa Senhora Aparecida</w:t>
      </w:r>
      <w:r>
        <w:rPr>
          <w:rFonts w:asciiTheme="majorHAnsi" w:eastAsia="DejaVu Sans" w:hAnsiTheme="majorHAnsi" w:cs="Arial"/>
          <w:b/>
          <w:sz w:val="25"/>
          <w:szCs w:val="25"/>
        </w:rPr>
        <w:t xml:space="preserve">; </w:t>
      </w:r>
    </w:p>
    <w:p w:rsidR="001D1866" w:rsidRPr="00CD1706" w:rsidRDefault="00CD1706" w:rsidP="007C12CC">
      <w:pPr>
        <w:spacing w:after="0" w:line="240" w:lineRule="auto"/>
        <w:jc w:val="both"/>
        <w:rPr>
          <w:rFonts w:asciiTheme="majorHAnsi" w:eastAsia="DejaVu Sans" w:hAnsiTheme="majorHAnsi" w:cs="Arial"/>
          <w:b/>
          <w:sz w:val="25"/>
          <w:szCs w:val="25"/>
        </w:rPr>
      </w:pPr>
      <w:r>
        <w:rPr>
          <w:rFonts w:asciiTheme="majorHAnsi" w:eastAsia="DejaVu Sans" w:hAnsiTheme="majorHAnsi" w:cs="Arial"/>
          <w:b/>
          <w:bCs/>
          <w:sz w:val="25"/>
          <w:szCs w:val="25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>III</w:t>
      </w:r>
      <w:r w:rsidR="001D1866" w:rsidRPr="00CD1706">
        <w:rPr>
          <w:rFonts w:asciiTheme="majorHAnsi" w:eastAsia="DejaVu Sans" w:hAnsiTheme="majorHAnsi" w:cs="Arial"/>
          <w:b/>
          <w:sz w:val="25"/>
          <w:szCs w:val="25"/>
        </w:rPr>
        <w:t xml:space="preserve"> - Centro Esportivo Educacional Educador Paulo Freire - Jardim Eldorado</w:t>
      </w:r>
      <w:r>
        <w:rPr>
          <w:rFonts w:asciiTheme="majorHAnsi" w:eastAsia="DejaVu Sans" w:hAnsiTheme="majorHAnsi" w:cs="Arial"/>
          <w:b/>
          <w:sz w:val="25"/>
          <w:szCs w:val="25"/>
        </w:rPr>
        <w:t xml:space="preserve">; </w:t>
      </w:r>
    </w:p>
    <w:p w:rsidR="001D1866" w:rsidRPr="00CD1706" w:rsidRDefault="00CD1706" w:rsidP="007C12CC">
      <w:pPr>
        <w:spacing w:after="0" w:line="240" w:lineRule="auto"/>
        <w:jc w:val="both"/>
        <w:rPr>
          <w:rFonts w:asciiTheme="majorHAnsi" w:eastAsia="DejaVu Sans" w:hAnsiTheme="majorHAnsi" w:cs="Arial"/>
          <w:b/>
          <w:sz w:val="25"/>
          <w:szCs w:val="25"/>
        </w:rPr>
      </w:pPr>
      <w:r>
        <w:rPr>
          <w:rFonts w:asciiTheme="majorHAnsi" w:eastAsia="DejaVu Sans" w:hAnsiTheme="majorHAnsi" w:cs="Arial"/>
          <w:b/>
          <w:bCs/>
          <w:sz w:val="25"/>
          <w:szCs w:val="25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>IV</w:t>
      </w:r>
      <w:r w:rsidR="001D1866" w:rsidRPr="00CD1706">
        <w:rPr>
          <w:rFonts w:asciiTheme="majorHAnsi" w:eastAsia="DejaVu Sans" w:hAnsiTheme="majorHAnsi" w:cs="Arial"/>
          <w:b/>
          <w:sz w:val="25"/>
          <w:szCs w:val="25"/>
        </w:rPr>
        <w:t xml:space="preserve"> - Área de Lazer do Jardim Cordeiro</w:t>
      </w:r>
      <w:r>
        <w:rPr>
          <w:rFonts w:asciiTheme="majorHAnsi" w:eastAsia="DejaVu Sans" w:hAnsiTheme="majorHAnsi" w:cs="Arial"/>
          <w:b/>
          <w:sz w:val="25"/>
          <w:szCs w:val="25"/>
        </w:rPr>
        <w:t xml:space="preserve">; </w:t>
      </w:r>
    </w:p>
    <w:p w:rsidR="001D1866" w:rsidRPr="00CD1706" w:rsidRDefault="00CD1706" w:rsidP="007C12CC">
      <w:pPr>
        <w:spacing w:after="0" w:line="240" w:lineRule="auto"/>
        <w:jc w:val="both"/>
        <w:rPr>
          <w:rFonts w:asciiTheme="majorHAnsi" w:eastAsia="DejaVu Sans" w:hAnsiTheme="majorHAnsi" w:cs="Arial"/>
          <w:b/>
          <w:sz w:val="25"/>
          <w:szCs w:val="25"/>
        </w:rPr>
      </w:pPr>
      <w:r>
        <w:rPr>
          <w:rFonts w:asciiTheme="majorHAnsi" w:eastAsia="DejaVu Sans" w:hAnsiTheme="majorHAnsi" w:cs="Arial"/>
          <w:b/>
          <w:bCs/>
          <w:sz w:val="25"/>
          <w:szCs w:val="25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>V</w:t>
      </w:r>
      <w:r w:rsidR="001D1866" w:rsidRPr="00CD1706">
        <w:rPr>
          <w:rFonts w:asciiTheme="majorHAnsi" w:eastAsia="DejaVu Sans" w:hAnsiTheme="majorHAnsi" w:cs="Arial"/>
          <w:b/>
          <w:sz w:val="25"/>
          <w:szCs w:val="25"/>
        </w:rPr>
        <w:t xml:space="preserve"> - Centro Esportivo Prefeito Elias Abrahão </w:t>
      </w:r>
      <w:proofErr w:type="spellStart"/>
      <w:r w:rsidR="001D1866" w:rsidRPr="00CD1706">
        <w:rPr>
          <w:rFonts w:asciiTheme="majorHAnsi" w:eastAsia="DejaVu Sans" w:hAnsiTheme="majorHAnsi" w:cs="Arial"/>
          <w:b/>
          <w:sz w:val="25"/>
          <w:szCs w:val="25"/>
        </w:rPr>
        <w:t>Saad</w:t>
      </w:r>
      <w:proofErr w:type="spellEnd"/>
      <w:r w:rsidR="001D1866" w:rsidRPr="00CD1706">
        <w:rPr>
          <w:rFonts w:asciiTheme="majorHAnsi" w:eastAsia="DejaVu Sans" w:hAnsiTheme="majorHAnsi" w:cs="Arial"/>
          <w:b/>
          <w:sz w:val="25"/>
          <w:szCs w:val="25"/>
        </w:rPr>
        <w:t xml:space="preserve"> - Jardim Progresso</w:t>
      </w:r>
      <w:r>
        <w:rPr>
          <w:rFonts w:asciiTheme="majorHAnsi" w:eastAsia="DejaVu Sans" w:hAnsiTheme="majorHAnsi" w:cs="Arial"/>
          <w:b/>
          <w:sz w:val="25"/>
          <w:szCs w:val="25"/>
        </w:rPr>
        <w:t xml:space="preserve">; </w:t>
      </w:r>
    </w:p>
    <w:p w:rsidR="001D1866" w:rsidRPr="00CD1706" w:rsidRDefault="001D1866" w:rsidP="007C12CC">
      <w:pPr>
        <w:spacing w:after="0" w:line="240" w:lineRule="auto"/>
        <w:jc w:val="both"/>
        <w:rPr>
          <w:rFonts w:asciiTheme="majorHAnsi" w:eastAsia="DejaVu Sans" w:hAnsiTheme="majorHAnsi" w:cs="Arial"/>
          <w:b/>
          <w:sz w:val="25"/>
          <w:szCs w:val="25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 xml:space="preserve"> </w:t>
      </w:r>
      <w:r w:rsidR="00CD1706">
        <w:rPr>
          <w:rFonts w:asciiTheme="majorHAnsi" w:eastAsia="DejaVu Sans" w:hAnsiTheme="majorHAnsi" w:cs="Arial"/>
          <w:b/>
          <w:bCs/>
          <w:sz w:val="25"/>
          <w:szCs w:val="25"/>
        </w:rPr>
        <w:tab/>
      </w: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>VI</w:t>
      </w:r>
      <w:r w:rsidRPr="00CD1706">
        <w:rPr>
          <w:rFonts w:asciiTheme="majorHAnsi" w:eastAsia="DejaVu Sans" w:hAnsiTheme="majorHAnsi" w:cs="Arial"/>
          <w:b/>
          <w:sz w:val="25"/>
          <w:szCs w:val="25"/>
        </w:rPr>
        <w:t xml:space="preserve"> - </w:t>
      </w:r>
      <w:proofErr w:type="spellStart"/>
      <w:r w:rsidRPr="00CD1706">
        <w:rPr>
          <w:rFonts w:asciiTheme="majorHAnsi" w:eastAsia="DejaVu Sans" w:hAnsiTheme="majorHAnsi" w:cs="Arial"/>
          <w:b/>
          <w:sz w:val="25"/>
          <w:szCs w:val="25"/>
        </w:rPr>
        <w:t>Ciber</w:t>
      </w:r>
      <w:proofErr w:type="spellEnd"/>
      <w:r w:rsidRPr="00CD1706">
        <w:rPr>
          <w:rFonts w:asciiTheme="majorHAnsi" w:eastAsia="DejaVu Sans" w:hAnsiTheme="majorHAnsi" w:cs="Arial"/>
          <w:b/>
          <w:sz w:val="25"/>
          <w:szCs w:val="25"/>
        </w:rPr>
        <w:t xml:space="preserve"> Café - Praça Comendador Jamil Abrahão </w:t>
      </w:r>
      <w:proofErr w:type="spellStart"/>
      <w:r w:rsidRPr="00CD1706">
        <w:rPr>
          <w:rFonts w:asciiTheme="majorHAnsi" w:eastAsia="DejaVu Sans" w:hAnsiTheme="majorHAnsi" w:cs="Arial"/>
          <w:b/>
          <w:sz w:val="25"/>
          <w:szCs w:val="25"/>
        </w:rPr>
        <w:t>Saad</w:t>
      </w:r>
      <w:proofErr w:type="spellEnd"/>
      <w:r w:rsidR="00CD1706">
        <w:rPr>
          <w:rFonts w:asciiTheme="majorHAnsi" w:eastAsia="DejaVu Sans" w:hAnsiTheme="majorHAnsi" w:cs="Arial"/>
          <w:b/>
          <w:sz w:val="25"/>
          <w:szCs w:val="25"/>
        </w:rPr>
        <w:t xml:space="preserve">; </w:t>
      </w:r>
    </w:p>
    <w:p w:rsidR="001D1866" w:rsidRPr="00CD1706" w:rsidRDefault="00CD1706" w:rsidP="007C12CC">
      <w:pPr>
        <w:spacing w:after="0" w:line="240" w:lineRule="auto"/>
        <w:jc w:val="both"/>
        <w:rPr>
          <w:rFonts w:asciiTheme="majorHAnsi" w:eastAsia="DejaVu Sans" w:hAnsiTheme="majorHAnsi" w:cs="Arial"/>
          <w:b/>
          <w:sz w:val="25"/>
          <w:szCs w:val="25"/>
        </w:rPr>
      </w:pPr>
      <w:r>
        <w:rPr>
          <w:rFonts w:asciiTheme="majorHAnsi" w:eastAsia="DejaVu Sans" w:hAnsiTheme="majorHAnsi" w:cs="Arial"/>
          <w:b/>
          <w:bCs/>
          <w:sz w:val="25"/>
          <w:szCs w:val="25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>VII</w:t>
      </w:r>
      <w:r w:rsidR="001D1866" w:rsidRPr="00CD1706">
        <w:rPr>
          <w:rFonts w:asciiTheme="majorHAnsi" w:eastAsia="DejaVu Sans" w:hAnsiTheme="majorHAnsi" w:cs="Arial"/>
          <w:b/>
          <w:sz w:val="25"/>
          <w:szCs w:val="25"/>
        </w:rPr>
        <w:t xml:space="preserve"> - Centro Cultural “Ataliba Barrocas”</w:t>
      </w:r>
      <w:r>
        <w:rPr>
          <w:rFonts w:asciiTheme="majorHAnsi" w:eastAsia="DejaVu Sans" w:hAnsiTheme="majorHAnsi" w:cs="Arial"/>
          <w:b/>
          <w:sz w:val="25"/>
          <w:szCs w:val="25"/>
        </w:rPr>
        <w:t xml:space="preserve">; </w:t>
      </w:r>
    </w:p>
    <w:p w:rsidR="001D1866" w:rsidRPr="00CD1706" w:rsidRDefault="00CD1706" w:rsidP="007C12CC">
      <w:pPr>
        <w:spacing w:after="0" w:line="240" w:lineRule="auto"/>
        <w:jc w:val="both"/>
        <w:rPr>
          <w:rFonts w:asciiTheme="majorHAnsi" w:eastAsia="DejaVu Sans" w:hAnsiTheme="majorHAnsi" w:cs="Arial"/>
          <w:b/>
          <w:sz w:val="25"/>
          <w:szCs w:val="25"/>
        </w:rPr>
      </w:pPr>
      <w:r>
        <w:rPr>
          <w:rFonts w:asciiTheme="majorHAnsi" w:eastAsia="DejaVu Sans" w:hAnsiTheme="majorHAnsi" w:cs="Arial"/>
          <w:b/>
          <w:bCs/>
          <w:sz w:val="25"/>
          <w:szCs w:val="25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>VIII</w:t>
      </w:r>
      <w:r w:rsidR="00820801" w:rsidRPr="00CD1706">
        <w:rPr>
          <w:rFonts w:asciiTheme="majorHAnsi" w:eastAsia="DejaVu Sans" w:hAnsiTheme="majorHAnsi" w:cs="Arial"/>
          <w:b/>
          <w:sz w:val="25"/>
          <w:szCs w:val="25"/>
        </w:rPr>
        <w:t xml:space="preserve"> - L</w:t>
      </w:r>
      <w:r w:rsidR="001D1866" w:rsidRPr="00CD1706">
        <w:rPr>
          <w:rFonts w:asciiTheme="majorHAnsi" w:hAnsiTheme="majorHAnsi" w:cs="Arial"/>
          <w:b/>
          <w:sz w:val="25"/>
          <w:szCs w:val="25"/>
        </w:rPr>
        <w:t>ago U</w:t>
      </w:r>
      <w:r w:rsidR="001D1866" w:rsidRPr="00CD1706">
        <w:rPr>
          <w:rFonts w:asciiTheme="majorHAnsi" w:eastAsia="DejaVu Sans" w:hAnsiTheme="majorHAnsi" w:cs="Arial"/>
          <w:b/>
          <w:sz w:val="25"/>
          <w:szCs w:val="25"/>
        </w:rPr>
        <w:t xml:space="preserve">nião. </w:t>
      </w:r>
    </w:p>
    <w:p w:rsidR="001D1866" w:rsidRPr="00CD1706" w:rsidRDefault="001D1866" w:rsidP="007C12CC">
      <w:pPr>
        <w:spacing w:after="0" w:line="240" w:lineRule="auto"/>
        <w:jc w:val="both"/>
        <w:rPr>
          <w:rFonts w:asciiTheme="majorHAnsi" w:eastAsia="DejaVu Sans" w:hAnsiTheme="majorHAnsi" w:cs="Arial"/>
          <w:sz w:val="25"/>
          <w:szCs w:val="25"/>
        </w:rPr>
      </w:pPr>
    </w:p>
    <w:p w:rsidR="001D1866" w:rsidRPr="00CD1706" w:rsidRDefault="001D1866" w:rsidP="007C12CC">
      <w:pPr>
        <w:spacing w:after="0" w:line="240" w:lineRule="auto"/>
        <w:jc w:val="both"/>
        <w:rPr>
          <w:rFonts w:asciiTheme="majorHAnsi" w:eastAsia="DejaVu Sans" w:hAnsiTheme="majorHAnsi" w:cs="Arial"/>
          <w:sz w:val="25"/>
          <w:szCs w:val="25"/>
        </w:rPr>
      </w:pPr>
      <w:r w:rsidRPr="00CD1706">
        <w:rPr>
          <w:rFonts w:asciiTheme="majorHAnsi" w:eastAsia="DejaVu Sans" w:hAnsiTheme="majorHAnsi" w:cs="Arial"/>
          <w:sz w:val="25"/>
          <w:szCs w:val="25"/>
        </w:rPr>
        <w:tab/>
      </w:r>
      <w:r w:rsidRPr="00CD1706">
        <w:rPr>
          <w:rFonts w:asciiTheme="majorHAnsi" w:eastAsia="DejaVu Sans" w:hAnsiTheme="majorHAnsi" w:cs="Arial"/>
          <w:b/>
          <w:bCs/>
          <w:sz w:val="25"/>
          <w:szCs w:val="25"/>
          <w:u w:val="single"/>
        </w:rPr>
        <w:t>Parágrafo Único</w:t>
      </w:r>
      <w:r w:rsidRPr="00CD1706">
        <w:rPr>
          <w:rFonts w:asciiTheme="majorHAnsi" w:eastAsia="DejaVu Sans" w:hAnsiTheme="majorHAnsi" w:cs="Arial"/>
          <w:sz w:val="25"/>
          <w:szCs w:val="25"/>
        </w:rPr>
        <w:t xml:space="preserve">- Os serviços de que trata o </w:t>
      </w:r>
      <w:r w:rsidRPr="00CD1706">
        <w:rPr>
          <w:rFonts w:asciiTheme="majorHAnsi" w:eastAsia="DejaVu Sans" w:hAnsiTheme="majorHAnsi" w:cs="Arial"/>
          <w:b/>
          <w:bCs/>
          <w:i/>
          <w:iCs/>
          <w:sz w:val="25"/>
          <w:szCs w:val="25"/>
        </w:rPr>
        <w:t>“caput”</w:t>
      </w:r>
      <w:r w:rsidRPr="00CD1706">
        <w:rPr>
          <w:rFonts w:asciiTheme="majorHAnsi" w:eastAsia="DejaVu Sans" w:hAnsiTheme="majorHAnsi" w:cs="Arial"/>
          <w:sz w:val="25"/>
          <w:szCs w:val="25"/>
        </w:rPr>
        <w:t xml:space="preserve"> do presente artigo compreendem atividades relacionadas com: Bar e Lanchonete; Salão de Beleza e Cabeleireiro; </w:t>
      </w:r>
      <w:r w:rsidRPr="00CD1706">
        <w:rPr>
          <w:rFonts w:asciiTheme="majorHAnsi" w:hAnsiTheme="majorHAnsi" w:cs="Arial"/>
          <w:sz w:val="25"/>
          <w:szCs w:val="25"/>
        </w:rPr>
        <w:t>Banca de Jornal</w:t>
      </w:r>
      <w:r w:rsidRPr="00CD1706">
        <w:rPr>
          <w:rFonts w:asciiTheme="majorHAnsi" w:eastAsia="DejaVu Sans" w:hAnsiTheme="majorHAnsi" w:cs="Arial"/>
          <w:sz w:val="25"/>
          <w:szCs w:val="25"/>
        </w:rPr>
        <w:t xml:space="preserve">; Revistas e Conexos; Artigos de Artesanato; Consertos; </w:t>
      </w:r>
      <w:r w:rsidR="00820801" w:rsidRPr="00CD1706">
        <w:rPr>
          <w:rFonts w:asciiTheme="majorHAnsi" w:eastAsia="DejaVu Sans" w:hAnsiTheme="majorHAnsi" w:cs="Arial"/>
          <w:sz w:val="25"/>
          <w:szCs w:val="25"/>
        </w:rPr>
        <w:t xml:space="preserve">Pedalinhos; </w:t>
      </w:r>
      <w:r w:rsidRPr="00CD1706">
        <w:rPr>
          <w:rFonts w:asciiTheme="majorHAnsi" w:eastAsia="DejaVu Sans" w:hAnsiTheme="majorHAnsi" w:cs="Arial"/>
          <w:sz w:val="25"/>
          <w:szCs w:val="25"/>
        </w:rPr>
        <w:t>e, outros, obedecidas as disposições desta Lei e demais atos normativos.</w:t>
      </w:r>
    </w:p>
    <w:p w:rsidR="001D1866" w:rsidRPr="00CD1706" w:rsidRDefault="00820801" w:rsidP="007C12CC">
      <w:pPr>
        <w:tabs>
          <w:tab w:val="left" w:pos="3900"/>
        </w:tabs>
        <w:spacing w:after="0" w:line="240" w:lineRule="auto"/>
        <w:jc w:val="both"/>
        <w:rPr>
          <w:rFonts w:asciiTheme="majorHAnsi" w:eastAsia="DejaVu Sans" w:hAnsiTheme="majorHAnsi" w:cs="Arial"/>
          <w:sz w:val="25"/>
          <w:szCs w:val="25"/>
        </w:rPr>
      </w:pPr>
      <w:r w:rsidRPr="00CD1706">
        <w:rPr>
          <w:rFonts w:asciiTheme="majorHAnsi" w:eastAsia="DejaVu Sans" w:hAnsiTheme="majorHAnsi" w:cs="Arial"/>
          <w:sz w:val="25"/>
          <w:szCs w:val="25"/>
        </w:rPr>
        <w:tab/>
      </w:r>
    </w:p>
    <w:p w:rsidR="001D1866" w:rsidRPr="00CD1706" w:rsidRDefault="001D1866" w:rsidP="007C12CC">
      <w:pPr>
        <w:spacing w:after="0" w:line="240" w:lineRule="auto"/>
        <w:ind w:right="339"/>
        <w:jc w:val="both"/>
        <w:rPr>
          <w:rFonts w:asciiTheme="majorHAnsi" w:eastAsia="DejaVu Sans" w:hAnsiTheme="majorHAnsi" w:cs="Arial"/>
          <w:sz w:val="25"/>
          <w:szCs w:val="25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  <w:u w:val="single"/>
        </w:rPr>
        <w:t>Art. 2º</w:t>
      </w:r>
      <w:r w:rsidRPr="00CD1706">
        <w:rPr>
          <w:rFonts w:asciiTheme="majorHAnsi" w:eastAsia="DejaVu Sans" w:hAnsiTheme="majorHAnsi" w:cs="Arial"/>
          <w:sz w:val="25"/>
          <w:szCs w:val="25"/>
        </w:rPr>
        <w:t xml:space="preserve"> - Os procedimentos e condições a serem estabelecidos para a concessão do espaço público de que trata esta lei, serão definidos mediante contrato entre o Poder Público e a vencedora do certame licitatório.</w:t>
      </w:r>
    </w:p>
    <w:p w:rsidR="007C12CC" w:rsidRPr="00CD1706" w:rsidRDefault="007C12CC" w:rsidP="007C12CC">
      <w:pPr>
        <w:spacing w:after="0" w:line="240" w:lineRule="auto"/>
        <w:ind w:right="339"/>
        <w:jc w:val="both"/>
        <w:rPr>
          <w:rFonts w:asciiTheme="majorHAnsi" w:eastAsia="DejaVu Sans" w:hAnsiTheme="majorHAnsi" w:cs="Arial"/>
          <w:sz w:val="25"/>
          <w:szCs w:val="25"/>
        </w:rPr>
      </w:pPr>
    </w:p>
    <w:p w:rsidR="001D1866" w:rsidRPr="00CD1706" w:rsidRDefault="001D1866" w:rsidP="007C12CC">
      <w:pPr>
        <w:spacing w:after="0" w:line="240" w:lineRule="auto"/>
        <w:ind w:firstLine="708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Parágrafo Único</w:t>
      </w: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 xml:space="preserve"> - 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 xml:space="preserve">Os instrumentos jurídicos de que trata o </w:t>
      </w:r>
      <w:r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>“</w:t>
      </w:r>
      <w:r w:rsidRPr="00CD1706">
        <w:rPr>
          <w:rFonts w:asciiTheme="majorHAnsi" w:hAnsiTheme="majorHAnsi" w:cs="Arial"/>
          <w:b/>
          <w:i/>
          <w:iCs/>
          <w:color w:val="000000"/>
          <w:sz w:val="25"/>
          <w:szCs w:val="25"/>
        </w:rPr>
        <w:t xml:space="preserve">caput” 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>deste artigo deverão ser firmados com licitantes que se habilitarem em licitação pública e possuem como objeto a exploração econômica consistente na comercialização de serviços em conformidade com Parágrafo Único, do artigo 1º desta Lei.</w:t>
      </w:r>
    </w:p>
    <w:p w:rsidR="001D1866" w:rsidRPr="00CD1706" w:rsidRDefault="001D1866" w:rsidP="007C12CC">
      <w:pPr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1D1866" w:rsidP="007C12CC">
      <w:pPr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Art. 3</w:t>
      </w:r>
      <w:r w:rsidRPr="00CD1706">
        <w:rPr>
          <w:rFonts w:asciiTheme="majorHAnsi" w:hAnsiTheme="majorHAnsi" w:cs="Arial"/>
          <w:b/>
          <w:color w:val="000000"/>
          <w:sz w:val="25"/>
          <w:szCs w:val="25"/>
          <w:vertAlign w:val="superscript"/>
        </w:rPr>
        <w:t xml:space="preserve">º 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>- Para se habilitar no processo licitatório os interessados deverão preencher os requisitos exigidos nesta Lei, na legislação municipal correlata em vigor e na Lei Federal nº</w:t>
      </w:r>
      <w:r w:rsidRPr="00CD1706">
        <w:rPr>
          <w:rFonts w:asciiTheme="majorHAnsi" w:hAnsiTheme="majorHAnsi" w:cs="Arial"/>
          <w:color w:val="000000"/>
          <w:sz w:val="25"/>
          <w:szCs w:val="25"/>
          <w:vertAlign w:val="superscript"/>
        </w:rPr>
        <w:t xml:space="preserve"> 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lastRenderedPageBreak/>
        <w:t>8.666, de 21 de junho de 1993, com posteriores alterações, bem como sujeitar-se a outras condições que venham a ser estabelecidas no instrumento convocatório da licitação</w:t>
      </w:r>
    </w:p>
    <w:p w:rsidR="001D1866" w:rsidRPr="00CD1706" w:rsidRDefault="001D1866" w:rsidP="007C12CC">
      <w:pPr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1D1866" w:rsidP="007C12CC">
      <w:pPr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Art. 4º</w:t>
      </w:r>
      <w:r w:rsidRPr="00CD1706">
        <w:rPr>
          <w:rFonts w:asciiTheme="majorHAnsi" w:hAnsiTheme="majorHAnsi" w:cs="Arial"/>
          <w:b/>
          <w:color w:val="000000"/>
          <w:sz w:val="25"/>
          <w:szCs w:val="25"/>
          <w:vertAlign w:val="superscript"/>
        </w:rPr>
        <w:t xml:space="preserve"> 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 xml:space="preserve">- Sem prejuízo da efetivação de outras exigências legais e regulamentares, a licitação pública deverá prever a necessidade do desembolso, pelos licitantes, como preço ou oferta mínima, dos custos financeiros estimados para construção a ser edificada na </w:t>
      </w:r>
      <w:r w:rsidRPr="00CD1706">
        <w:rPr>
          <w:rFonts w:asciiTheme="majorHAnsi" w:eastAsia="DejaVu Sans" w:hAnsiTheme="majorHAnsi" w:cs="Arial"/>
          <w:sz w:val="25"/>
          <w:szCs w:val="25"/>
        </w:rPr>
        <w:t xml:space="preserve">área de </w:t>
      </w:r>
      <w:r w:rsidRPr="00CD1706">
        <w:rPr>
          <w:rFonts w:asciiTheme="majorHAnsi" w:eastAsia="DejaVu Sans" w:hAnsiTheme="majorHAnsi" w:cs="Arial"/>
          <w:b/>
          <w:sz w:val="25"/>
          <w:szCs w:val="25"/>
        </w:rPr>
        <w:t>Lazer do Jardim Cordeiro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 xml:space="preserve"> e</w:t>
      </w:r>
      <w:r w:rsidRPr="00CD1706">
        <w:rPr>
          <w:rFonts w:asciiTheme="majorHAnsi" w:eastAsia="DejaVu Sans" w:hAnsiTheme="majorHAnsi" w:cs="Arial"/>
          <w:sz w:val="25"/>
          <w:szCs w:val="25"/>
        </w:rPr>
        <w:t xml:space="preserve"> na área para co</w:t>
      </w:r>
      <w:r w:rsidRPr="00CD1706">
        <w:rPr>
          <w:rFonts w:asciiTheme="majorHAnsi" w:hAnsiTheme="majorHAnsi" w:cs="Arial"/>
          <w:sz w:val="25"/>
          <w:szCs w:val="25"/>
        </w:rPr>
        <w:t xml:space="preserve">nstrução de </w:t>
      </w:r>
      <w:r w:rsidRPr="00CD1706">
        <w:rPr>
          <w:rFonts w:asciiTheme="majorHAnsi" w:hAnsiTheme="majorHAnsi" w:cs="Arial"/>
          <w:b/>
          <w:sz w:val="25"/>
          <w:szCs w:val="25"/>
        </w:rPr>
        <w:t>Lanchonete no lago U</w:t>
      </w:r>
      <w:r w:rsidRPr="00CD1706">
        <w:rPr>
          <w:rFonts w:asciiTheme="majorHAnsi" w:eastAsia="DejaVu Sans" w:hAnsiTheme="majorHAnsi" w:cs="Arial"/>
          <w:b/>
          <w:sz w:val="25"/>
          <w:szCs w:val="25"/>
        </w:rPr>
        <w:t>nião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>, cujos padrões arquitetônicos devem ser definidos nos respectivos projetos de construção elaborados pela Secretaria Municipal de Obras e Planejamento.</w:t>
      </w:r>
    </w:p>
    <w:p w:rsidR="007C12CC" w:rsidRPr="00CD1706" w:rsidRDefault="007C12CC" w:rsidP="007C12CC">
      <w:pPr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1D1866" w:rsidP="007C12CC">
      <w:pPr>
        <w:shd w:val="clear" w:color="auto" w:fill="FFFFFF"/>
        <w:spacing w:after="0" w:line="240" w:lineRule="auto"/>
        <w:jc w:val="both"/>
        <w:rPr>
          <w:rFonts w:asciiTheme="majorHAnsi" w:eastAsia="DejaVu Sans" w:hAnsiTheme="majorHAnsi" w:cs="Arial"/>
          <w:color w:val="000000"/>
          <w:spacing w:val="2"/>
          <w:sz w:val="25"/>
          <w:szCs w:val="25"/>
          <w:lang w:val="pt-PT"/>
        </w:rPr>
      </w:pPr>
      <w:r w:rsidRPr="00CD1706">
        <w:rPr>
          <w:rFonts w:asciiTheme="majorHAnsi" w:eastAsia="DejaVu Sans" w:hAnsiTheme="majorHAnsi" w:cs="Arial"/>
          <w:b/>
          <w:bCs/>
          <w:color w:val="000000"/>
          <w:spacing w:val="-1"/>
          <w:sz w:val="25"/>
          <w:szCs w:val="25"/>
          <w:u w:val="single"/>
          <w:lang w:val="pt-PT"/>
        </w:rPr>
        <w:t>Art. 5°</w:t>
      </w:r>
      <w:r w:rsidRPr="00CD1706">
        <w:rPr>
          <w:rFonts w:asciiTheme="majorHAnsi" w:eastAsia="DejaVu Sans" w:hAnsiTheme="majorHAnsi" w:cs="Arial"/>
          <w:color w:val="000000"/>
          <w:spacing w:val="-1"/>
          <w:sz w:val="25"/>
          <w:szCs w:val="25"/>
          <w:lang w:val="pt-PT"/>
        </w:rPr>
        <w:t xml:space="preserve"> -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 xml:space="preserve"> Os licitantes que se sagrarem vencedores no certame licitatório poderão explorar o local pelo prazo de 5 (cinco) anos, da data da assinatura do competente contrato administrativo firmado, sendo facultada a renovação por igual período</w:t>
      </w:r>
      <w:r w:rsidRPr="00CD1706">
        <w:rPr>
          <w:rFonts w:asciiTheme="majorHAnsi" w:eastAsia="DejaVu Sans" w:hAnsiTheme="majorHAnsi" w:cs="Arial"/>
          <w:color w:val="000000"/>
          <w:spacing w:val="2"/>
          <w:sz w:val="25"/>
          <w:szCs w:val="25"/>
          <w:lang w:val="pt-PT"/>
        </w:rPr>
        <w:t>, observados os dispositivos legais constantes na Lei 8.666/93 e suas alterações, bem como a Lei de Responsabilidade Fiscal.</w:t>
      </w:r>
    </w:p>
    <w:p w:rsidR="007C12CC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eastAsia="DejaVu Sans" w:hAnsiTheme="majorHAnsi" w:cs="Arial"/>
          <w:color w:val="000000"/>
          <w:spacing w:val="2"/>
          <w:sz w:val="25"/>
          <w:szCs w:val="25"/>
          <w:lang w:val="pt-PT"/>
        </w:rPr>
      </w:pPr>
    </w:p>
    <w:p w:rsidR="001D1866" w:rsidRPr="00CD1706" w:rsidRDefault="001D1866" w:rsidP="007C12CC">
      <w:pPr>
        <w:shd w:val="clear" w:color="auto" w:fill="FFFFFF"/>
        <w:spacing w:after="0" w:line="240" w:lineRule="auto"/>
        <w:jc w:val="both"/>
        <w:rPr>
          <w:rFonts w:asciiTheme="majorHAnsi" w:eastAsia="DejaVu Sans" w:hAnsiTheme="majorHAnsi" w:cs="Arial"/>
          <w:color w:val="000000"/>
          <w:spacing w:val="2"/>
          <w:sz w:val="25"/>
          <w:szCs w:val="25"/>
          <w:lang w:val="pt-PT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 xml:space="preserve">Art. 6º - 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>Os instrumentos jurídicos a serem pactuados com os vencedores da licitação deverão consignar, obrigatoriamente, cláusulas essenciais e assessórias, o prazo de duração, a forma de extinção e às obrigações e responsabilidades das partes.</w:t>
      </w:r>
    </w:p>
    <w:p w:rsidR="001D1866" w:rsidRPr="00CD1706" w:rsidRDefault="001D1866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1D1866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Art. 7º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 xml:space="preserve"> - Devem constar do contrato de concessão administrativa de uso dos espaços públicos, para fins de exploração econômica as seguintes cláusulas essenciais e assessórias:</w:t>
      </w:r>
    </w:p>
    <w:p w:rsidR="001D1866" w:rsidRPr="00CD1706" w:rsidRDefault="001D1866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§ 1º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- Cláusulas </w:t>
      </w:r>
      <w:r w:rsidR="005F22DC" w:rsidRPr="00CD1706">
        <w:rPr>
          <w:rFonts w:asciiTheme="majorHAnsi" w:hAnsiTheme="majorHAnsi" w:cs="Arial"/>
          <w:color w:val="000000"/>
          <w:sz w:val="25"/>
          <w:szCs w:val="25"/>
        </w:rPr>
        <w:t>essenciais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>:</w:t>
      </w:r>
    </w:p>
    <w:p w:rsidR="001D1866" w:rsidRPr="00CD1706" w:rsidRDefault="001D1866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I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- As construções e benfeitorias realizadas nos espaços públicos concedidos e demais acréscimos suplementares, se incorporam a este, tornando-se propriedade pública, sem direito de retenção, reembolso ou indenização;</w:t>
      </w: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II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- A utilização do bem e exploração do espaço público não eximem o particular da obtenção e pagamento das licenças, impostos e taxas referentes à atividade comercial;</w:t>
      </w: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III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- As despesas com manutenção e conservação do bem correrão por conta do concessionário, não cabendo qualquer indenização ou compensação na hipótese de ocorrer o término da </w:t>
      </w:r>
      <w:proofErr w:type="spellStart"/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>pactuação</w:t>
      </w:r>
      <w:proofErr w:type="spellEnd"/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por justo motivo ou interesse público;</w:t>
      </w: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IV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- Incumbe ao concessionário, a par da satisfação da remuneração ou dos encargos específicos, manter o imóvel em condições adequadas à sua destinação, assim devendo restituí-lo;</w:t>
      </w: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eastAsia="DejaVu Sans" w:hAnsiTheme="majorHAnsi" w:cs="Arial"/>
          <w:color w:val="000000"/>
          <w:spacing w:val="-1"/>
          <w:sz w:val="25"/>
          <w:szCs w:val="25"/>
          <w:lang w:val="pt-PT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V</w:t>
      </w:r>
      <w:r w:rsidR="001D1866" w:rsidRPr="00CD1706">
        <w:rPr>
          <w:rFonts w:asciiTheme="majorHAnsi" w:eastAsia="DejaVu Sans" w:hAnsiTheme="majorHAnsi" w:cs="Arial"/>
          <w:b/>
          <w:bCs/>
          <w:color w:val="000000"/>
          <w:spacing w:val="-2"/>
          <w:sz w:val="25"/>
          <w:szCs w:val="25"/>
          <w:lang w:val="pt-PT"/>
        </w:rPr>
        <w:t xml:space="preserve"> - </w:t>
      </w:r>
      <w:r w:rsidR="001D1866" w:rsidRPr="00CD1706">
        <w:rPr>
          <w:rFonts w:asciiTheme="majorHAnsi" w:eastAsia="DejaVu Sans" w:hAnsiTheme="majorHAnsi" w:cs="Arial"/>
          <w:color w:val="000000"/>
          <w:spacing w:val="-2"/>
          <w:sz w:val="25"/>
          <w:szCs w:val="25"/>
          <w:lang w:val="pt-PT"/>
        </w:rPr>
        <w:t xml:space="preserve">Todos os tributos, inclusive os impostos e as taxas incidentes sobre a </w:t>
      </w:r>
      <w:r w:rsidR="001D1866" w:rsidRPr="00CD1706">
        <w:rPr>
          <w:rFonts w:asciiTheme="majorHAnsi" w:eastAsia="DejaVu Sans" w:hAnsiTheme="majorHAnsi" w:cs="Arial"/>
          <w:color w:val="000000"/>
          <w:spacing w:val="2"/>
          <w:sz w:val="25"/>
          <w:szCs w:val="25"/>
          <w:lang w:val="pt-PT"/>
        </w:rPr>
        <w:t xml:space="preserve">atividade (ramo de negócio) do contratado concessionário, correrão por conta </w:t>
      </w:r>
      <w:r w:rsidR="001D1866" w:rsidRPr="00CD1706">
        <w:rPr>
          <w:rFonts w:asciiTheme="majorHAnsi" w:eastAsia="DejaVu Sans" w:hAnsiTheme="majorHAnsi" w:cs="Arial"/>
          <w:color w:val="000000"/>
          <w:spacing w:val="5"/>
          <w:sz w:val="25"/>
          <w:szCs w:val="25"/>
          <w:lang w:val="pt-PT"/>
        </w:rPr>
        <w:t xml:space="preserve">deste, bem como os decorrentes de consumo energia elétrica, água e esgoto, telefone e </w:t>
      </w:r>
      <w:r w:rsidR="001D1866" w:rsidRPr="00CD1706">
        <w:rPr>
          <w:rFonts w:asciiTheme="majorHAnsi" w:eastAsia="DejaVu Sans" w:hAnsiTheme="majorHAnsi" w:cs="Arial"/>
          <w:color w:val="000000"/>
          <w:spacing w:val="-1"/>
          <w:sz w:val="25"/>
          <w:szCs w:val="25"/>
          <w:lang w:val="pt-PT"/>
        </w:rPr>
        <w:t>outras eventuais despesas pelo uso do espaço público concedido;</w:t>
      </w:r>
    </w:p>
    <w:p w:rsid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  <w:lang w:val="pt-PT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  <w:lang w:val="pt-PT"/>
        </w:rPr>
        <w:t>VI</w:t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 xml:space="preserve"> -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Sem o prévio consentimento da Administração Pública Municipal não é permitida a concessão, ou transferência, parcial ou total, para terceiros, a qualquer título, do bem e/ou direito objeto da avença;</w:t>
      </w: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VII -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A concessão terá o prazo de 5 (cinco) anos, podendo ser repactuada por igual período mediante termo aditivo, vigendo enquanto o concessionário cumprir os objetivos definidos nesta Lei;</w:t>
      </w: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lastRenderedPageBreak/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VIII -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A </w:t>
      </w:r>
      <w:proofErr w:type="spellStart"/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>pactuação</w:t>
      </w:r>
      <w:proofErr w:type="spellEnd"/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poderá ser objeto de rescisão antecipada, mediante revogação, </w:t>
      </w:r>
      <w:proofErr w:type="spellStart"/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>distrato</w:t>
      </w:r>
      <w:proofErr w:type="spellEnd"/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ou rescisão por iniciativa da Administração Pública Municipal observada o interesse público;</w:t>
      </w: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IX -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A concessão, conforme o caso poderá ser revogada, sem direito a retenção, reembolso ou indenização, em caso de descumprimento de qualquer dispositivo desta Lei, bem como se a exploração do imóvel estiver sendo feita por terceiros ou, ainda, de forma nociva à população, sossego público ou ao meio ambiente.</w:t>
      </w:r>
    </w:p>
    <w:p w:rsidR="001D1866" w:rsidRPr="00CD1706" w:rsidRDefault="001D1866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§  2º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- Clausulas assessórias:</w:t>
      </w:r>
    </w:p>
    <w:p w:rsidR="001D1866" w:rsidRPr="00CD1706" w:rsidRDefault="001D1866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I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– o concessionário deverá utilizar o imóvel e realizar a prestação de serviços nos termos desta Lei, dando cumprimento à função social do bem;</w:t>
      </w: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II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– constitui incumbência do concessionário a estrita obediência aos padrões de qualidade, higiene, atendimento e urbanidade;</w:t>
      </w: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III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– o horário de funcionamento da atividade empresarial deverá respeitar a legislação municipal correlata, podendo o Poder Executivo Municipal recomendar e/ou autorizar o seu funcionamento de forma diferenciada, observado o interesse público;</w:t>
      </w:r>
    </w:p>
    <w:p w:rsidR="001D1866" w:rsidRPr="00CD1706" w:rsidRDefault="007C12CC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IV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- é encargo do concessionário a manutenção e zelo pela integridade dos bens vinculados à outorga;</w:t>
      </w:r>
    </w:p>
    <w:p w:rsidR="001D1866" w:rsidRPr="00CD1706" w:rsidRDefault="00CD1706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V</w:t>
      </w:r>
      <w:r w:rsidR="007C12CC" w:rsidRPr="00CD1706">
        <w:rPr>
          <w:rFonts w:asciiTheme="majorHAnsi" w:hAnsiTheme="majorHAnsi" w:cs="Arial"/>
          <w:b/>
          <w:color w:val="000000"/>
          <w:sz w:val="25"/>
          <w:szCs w:val="25"/>
        </w:rPr>
        <w:t xml:space="preserve"> - 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>a manutenção de eventuais banheiros públicos e dá área verde existente nas imediações do espaço de domínio público é de responsabilidade do concessionário;</w:t>
      </w:r>
    </w:p>
    <w:p w:rsidR="001D1866" w:rsidRPr="00CD1706" w:rsidRDefault="00CD1706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  <w:r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VI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– o exercício dos serviços inerentes ao funcionamento das atividades do concessionário deve ser pautado pelo absoluto respeito à legislação trabalhista, previdenciária, tributária, urbanística</w:t>
      </w:r>
    </w:p>
    <w:p w:rsidR="001D1866" w:rsidRPr="00CD1706" w:rsidRDefault="001D1866" w:rsidP="007C12CC">
      <w:pPr>
        <w:shd w:val="clear" w:color="auto" w:fill="FFFFFF"/>
        <w:spacing w:after="0" w:line="240" w:lineRule="auto"/>
        <w:ind w:left="1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1D1866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Art. 8º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 xml:space="preserve"> - Eventual rescisão da </w:t>
      </w:r>
      <w:proofErr w:type="spellStart"/>
      <w:r w:rsidRPr="00CD1706">
        <w:rPr>
          <w:rFonts w:asciiTheme="majorHAnsi" w:hAnsiTheme="majorHAnsi" w:cs="Arial"/>
          <w:color w:val="000000"/>
          <w:sz w:val="25"/>
          <w:szCs w:val="25"/>
        </w:rPr>
        <w:t>pactuação</w:t>
      </w:r>
      <w:proofErr w:type="spellEnd"/>
      <w:r w:rsidRPr="00CD1706">
        <w:rPr>
          <w:rFonts w:asciiTheme="majorHAnsi" w:hAnsiTheme="majorHAnsi" w:cs="Arial"/>
          <w:color w:val="000000"/>
          <w:sz w:val="25"/>
          <w:szCs w:val="25"/>
        </w:rPr>
        <w:t xml:space="preserve"> observará o interesse público e será precedida do devido processo legal, sendo assegurados o contraditório e a ampla defesa ao concessionário se:</w:t>
      </w:r>
    </w:p>
    <w:p w:rsidR="001D1866" w:rsidRPr="00CD1706" w:rsidRDefault="001D1866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 xml:space="preserve">I 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- for constatada a </w:t>
      </w:r>
      <w:proofErr w:type="spellStart"/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>infringência</w:t>
      </w:r>
      <w:proofErr w:type="spellEnd"/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dos preceitos desta Lei e/ou das obrigações pactuadas e legais;</w:t>
      </w:r>
    </w:p>
    <w:p w:rsidR="001D1866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 xml:space="preserve">II 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>– ocorrer o término do prazo da avença;</w:t>
      </w:r>
    </w:p>
    <w:p w:rsidR="001D1866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 xml:space="preserve">III 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>– for dada ao espaço público destinação diversa daquela constante desta Lei;</w:t>
      </w:r>
    </w:p>
    <w:p w:rsidR="001D1866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>IV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– ocorrer o encerramento de suas atividades antes do término do prazo outorgado.</w:t>
      </w:r>
    </w:p>
    <w:p w:rsidR="001D1866" w:rsidRPr="00CD1706" w:rsidRDefault="001D1866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1D1866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Art. 9º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 xml:space="preserve"> – Caberá ao </w:t>
      </w: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>Poder Executivo Municipal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>, através de seus órgãos da administração direta e indireta, na esfera de suas competências, a elaboração, aprovação e fiscalização das ações e projetos de construção, manutenção, conservação e benfeitorias que venham, a ser objeto dos instrumentos jurídicos de que trata esta Lei.</w:t>
      </w:r>
    </w:p>
    <w:p w:rsidR="001D1866" w:rsidRPr="00CD1706" w:rsidRDefault="001D1866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§ 1</w:t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  <w:u w:val="single"/>
          <w:vertAlign w:val="superscript"/>
        </w:rPr>
        <w:t>o</w:t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  <w:vertAlign w:val="superscript"/>
        </w:rPr>
        <w:t xml:space="preserve"> -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Os espaços de domínio público, seus equipamentos, mobiliários, canteiros e jardins continuarão tendo utilidade pública, podendo, assim, ocorrer intervenções, sempre que a administração pública entender necessário.</w:t>
      </w:r>
    </w:p>
    <w:p w:rsidR="001D1866" w:rsidRPr="00CD1706" w:rsidRDefault="001D1866" w:rsidP="007C12CC">
      <w:pPr>
        <w:spacing w:after="0" w:line="240" w:lineRule="auto"/>
        <w:ind w:firstLine="708"/>
        <w:jc w:val="right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§ 2</w:t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  <w:vertAlign w:val="superscript"/>
        </w:rPr>
        <w:t xml:space="preserve">o 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- As cópias dos termos, atos administrativos e instrumentos jurídicos relacionados às ações de que trata esta Lei, serão remetidos à Secretaria Municipal de Obras e Planejamento, para fins de acompanhamento e fiscalização dos contratos, no prazo de 10 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lastRenderedPageBreak/>
        <w:t>(dez) dias, a contar do respectivo registro na Secretaria de Assuntos jurídicos do Município e demais órgãos da Administração Municipal.</w:t>
      </w:r>
    </w:p>
    <w:p w:rsidR="001D1866" w:rsidRPr="00CD1706" w:rsidRDefault="001D1866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color w:val="000000"/>
          <w:sz w:val="25"/>
          <w:szCs w:val="25"/>
        </w:rPr>
        <w:br/>
      </w:r>
      <w:r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Art.10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 xml:space="preserve"> - Cabe à Secretaria Municipal de Administração responsável pela licitação pública proceder </w:t>
      </w:r>
      <w:r w:rsidR="005F22DC" w:rsidRPr="00CD1706">
        <w:rPr>
          <w:rFonts w:asciiTheme="majorHAnsi" w:hAnsiTheme="majorHAnsi" w:cs="Arial"/>
          <w:color w:val="000000"/>
          <w:sz w:val="25"/>
          <w:szCs w:val="25"/>
        </w:rPr>
        <w:t>às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 xml:space="preserve"> exigências que se fizerem necessárias para consecução das avenças, bem como, em conjunto com a </w:t>
      </w: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>Secretaria Municipal de Obras e Planejamento e Secretaria Municipal de Meio Ambiente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>, fiscalizar o cumprimento das disposições desta Lei e legislação em vigor, sem prejuízo das atribuições legais dos órgãos técnicos do município, no limite de suas competências.</w:t>
      </w:r>
    </w:p>
    <w:p w:rsidR="001D1866" w:rsidRPr="00CD1706" w:rsidRDefault="001D1866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color w:val="000000"/>
          <w:sz w:val="25"/>
          <w:szCs w:val="25"/>
        </w:rPr>
        <w:br/>
      </w:r>
      <w:r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Art. 11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>. Além do cumprimento das cláusulas essenciais e assessórias dispostas no art.7º desta Lei o Concessionário obrigar-se-á:</w:t>
      </w:r>
    </w:p>
    <w:p w:rsidR="001D1866" w:rsidRPr="00CD1706" w:rsidRDefault="001D1866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>I</w:t>
      </w:r>
      <w:r w:rsidR="005F22DC" w:rsidRPr="00CD1706">
        <w:rPr>
          <w:rFonts w:asciiTheme="majorHAnsi" w:hAnsiTheme="majorHAnsi" w:cs="Arial"/>
          <w:color w:val="000000"/>
          <w:sz w:val="25"/>
          <w:szCs w:val="25"/>
        </w:rPr>
        <w:t xml:space="preserve"> -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realizar seguro que garanta a vida das pessoas e a integridade dos bens concedidos, inclusive contra fogo;</w:t>
      </w:r>
    </w:p>
    <w:p w:rsidR="001D1866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>II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- manter em pleno funcionamento, durante os dias úteis de trabalho, em horário comercial, as atividades do estabelecimento, bem como, caso solicitado e/ou autorizado pelo Poder Executivo Municipal mantê-lo aberto em horários alternativos;</w:t>
      </w:r>
    </w:p>
    <w:p w:rsidR="001D1866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 xml:space="preserve">III 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>- atendimento da legislação pertinente em níveis municipal, estadual e federal;</w:t>
      </w:r>
    </w:p>
    <w:p w:rsidR="001D1866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>IV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- atendimento das normas de higiene e segurança dos trabalhadores;</w:t>
      </w:r>
    </w:p>
    <w:p w:rsidR="001D1866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>V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- licenciamento da atividade junto aos órgãos governamentais pertinentes;</w:t>
      </w:r>
    </w:p>
    <w:p w:rsidR="005F22DC" w:rsidRPr="00CD1706" w:rsidRDefault="007C12C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bCs/>
          <w:color w:val="000000"/>
          <w:sz w:val="25"/>
          <w:szCs w:val="25"/>
        </w:rPr>
        <w:t>VI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 xml:space="preserve"> - permitir o uso público dos banheiros, sem qualquer tipo de restrição ou cobrança, sendo sua manutenção e limpeza de responsabilidade única e exclusiva</w:t>
      </w:r>
    </w:p>
    <w:p w:rsidR="005F22DC" w:rsidRPr="00CD1706" w:rsidRDefault="005F22DC" w:rsidP="007C12C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1D1866" w:rsidP="007C12CC">
      <w:pPr>
        <w:shd w:val="clear" w:color="auto" w:fill="FFFFFF"/>
        <w:spacing w:after="0" w:line="240" w:lineRule="auto"/>
        <w:ind w:right="-113"/>
        <w:jc w:val="both"/>
        <w:rPr>
          <w:rFonts w:asciiTheme="majorHAnsi" w:eastAsia="DejaVu Sans" w:hAnsiTheme="majorHAnsi" w:cs="Arial"/>
          <w:color w:val="000000"/>
          <w:spacing w:val="-3"/>
          <w:sz w:val="25"/>
          <w:szCs w:val="25"/>
          <w:lang w:val="pt-PT"/>
        </w:rPr>
      </w:pPr>
      <w:r w:rsidRPr="00CD1706">
        <w:rPr>
          <w:rFonts w:asciiTheme="majorHAnsi" w:eastAsia="DejaVu Sans" w:hAnsiTheme="majorHAnsi" w:cs="Arial"/>
          <w:b/>
          <w:bCs/>
          <w:color w:val="000000"/>
          <w:spacing w:val="-4"/>
          <w:sz w:val="25"/>
          <w:szCs w:val="25"/>
          <w:u w:val="single"/>
          <w:lang w:val="pt-PT"/>
        </w:rPr>
        <w:t xml:space="preserve">Art. 12 </w:t>
      </w:r>
      <w:r w:rsidRPr="00CD1706">
        <w:rPr>
          <w:rFonts w:asciiTheme="majorHAnsi" w:eastAsia="DejaVu Sans" w:hAnsiTheme="majorHAnsi" w:cs="Arial"/>
          <w:color w:val="000000"/>
          <w:spacing w:val="-4"/>
          <w:sz w:val="25"/>
          <w:szCs w:val="25"/>
          <w:lang w:val="pt-PT"/>
        </w:rPr>
        <w:t xml:space="preserve">- O Município de Cordeirópolis, através da </w:t>
      </w:r>
      <w:r w:rsidRPr="00CD1706">
        <w:rPr>
          <w:rFonts w:asciiTheme="majorHAnsi" w:eastAsia="DejaVu Sans" w:hAnsiTheme="majorHAnsi" w:cs="Arial"/>
          <w:bCs/>
          <w:color w:val="000000"/>
          <w:spacing w:val="-4"/>
          <w:sz w:val="25"/>
          <w:szCs w:val="25"/>
          <w:lang w:val="pt-PT"/>
        </w:rPr>
        <w:t>Tesouraria</w:t>
      </w:r>
      <w:r w:rsidRPr="00CD1706">
        <w:rPr>
          <w:rFonts w:asciiTheme="majorHAnsi" w:eastAsia="DejaVu Sans" w:hAnsiTheme="majorHAnsi" w:cs="Arial"/>
          <w:color w:val="000000"/>
          <w:spacing w:val="-4"/>
          <w:sz w:val="25"/>
          <w:szCs w:val="25"/>
          <w:lang w:val="pt-PT"/>
        </w:rPr>
        <w:t xml:space="preserve"> da </w:t>
      </w:r>
      <w:r w:rsidRPr="00CD1706">
        <w:rPr>
          <w:rFonts w:asciiTheme="majorHAnsi" w:eastAsia="DejaVu Sans" w:hAnsiTheme="majorHAnsi" w:cs="Arial"/>
          <w:bCs/>
          <w:color w:val="000000"/>
          <w:spacing w:val="-4"/>
          <w:sz w:val="25"/>
          <w:szCs w:val="25"/>
          <w:lang w:val="pt-PT"/>
        </w:rPr>
        <w:t>Secretaria Municipal de Finanças e Orçamento</w:t>
      </w:r>
      <w:r w:rsidRPr="00CD1706">
        <w:rPr>
          <w:rFonts w:asciiTheme="majorHAnsi" w:eastAsia="DejaVu Sans" w:hAnsiTheme="majorHAnsi" w:cs="Arial"/>
          <w:color w:val="000000"/>
          <w:spacing w:val="-4"/>
          <w:sz w:val="25"/>
          <w:szCs w:val="25"/>
          <w:lang w:val="pt-PT"/>
        </w:rPr>
        <w:t xml:space="preserve">, receberá do Contratado Concessionário remuneração mensal, a título de aluguel, o valor previsto no </w:t>
      </w:r>
      <w:r w:rsidRPr="00CD1706">
        <w:rPr>
          <w:rFonts w:asciiTheme="majorHAnsi" w:eastAsia="DejaVu Sans" w:hAnsiTheme="majorHAnsi" w:cs="Arial"/>
          <w:color w:val="000000"/>
          <w:spacing w:val="-3"/>
          <w:sz w:val="25"/>
          <w:szCs w:val="25"/>
          <w:lang w:val="pt-PT"/>
        </w:rPr>
        <w:t xml:space="preserve">Edital de Licitação, 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>a ser estipulado com base em valores praticados no mercado</w:t>
      </w:r>
      <w:r w:rsidRPr="00CD1706">
        <w:rPr>
          <w:rFonts w:asciiTheme="majorHAnsi" w:eastAsia="DejaVu Sans" w:hAnsiTheme="majorHAnsi" w:cs="Arial"/>
          <w:color w:val="000000"/>
          <w:spacing w:val="-3"/>
          <w:sz w:val="25"/>
          <w:szCs w:val="25"/>
          <w:lang w:val="pt-PT"/>
        </w:rPr>
        <w:t xml:space="preserve">, atualizado </w:t>
      </w:r>
      <w:r w:rsidRPr="00CD1706">
        <w:rPr>
          <w:rFonts w:asciiTheme="majorHAnsi" w:eastAsia="DejaVu Sans" w:hAnsiTheme="majorHAnsi" w:cs="Arial"/>
          <w:color w:val="000000"/>
          <w:spacing w:val="-4"/>
          <w:sz w:val="25"/>
          <w:szCs w:val="25"/>
          <w:lang w:val="pt-PT"/>
        </w:rPr>
        <w:t xml:space="preserve">anualmente com base na variação da </w:t>
      </w:r>
      <w:r w:rsidRPr="00CD1706">
        <w:rPr>
          <w:rFonts w:asciiTheme="majorHAnsi" w:eastAsia="DejaVu Sans" w:hAnsiTheme="majorHAnsi" w:cs="Arial"/>
          <w:bCs/>
          <w:color w:val="000000"/>
          <w:spacing w:val="-4"/>
          <w:sz w:val="25"/>
          <w:szCs w:val="25"/>
          <w:lang w:val="pt-PT"/>
        </w:rPr>
        <w:t>"UFIRCO"</w:t>
      </w:r>
      <w:r w:rsidRPr="00CD1706">
        <w:rPr>
          <w:rFonts w:asciiTheme="majorHAnsi" w:eastAsia="DejaVu Sans" w:hAnsiTheme="majorHAnsi" w:cs="Arial"/>
          <w:color w:val="000000"/>
          <w:spacing w:val="-4"/>
          <w:sz w:val="25"/>
          <w:szCs w:val="25"/>
          <w:lang w:val="pt-PT"/>
        </w:rPr>
        <w:t xml:space="preserve"> - Unidade Fiscal de Referência</w:t>
      </w:r>
      <w:r w:rsidR="007C12CC" w:rsidRPr="00CD1706">
        <w:rPr>
          <w:rFonts w:asciiTheme="majorHAnsi" w:eastAsia="DejaVu Sans" w:hAnsiTheme="majorHAnsi" w:cs="Arial"/>
          <w:color w:val="000000"/>
          <w:spacing w:val="-4"/>
          <w:sz w:val="25"/>
          <w:szCs w:val="25"/>
          <w:lang w:val="pt-PT"/>
        </w:rPr>
        <w:t xml:space="preserve"> </w:t>
      </w:r>
      <w:r w:rsidRPr="00CD1706">
        <w:rPr>
          <w:rFonts w:asciiTheme="majorHAnsi" w:eastAsia="DejaVu Sans" w:hAnsiTheme="majorHAnsi" w:cs="Arial"/>
          <w:color w:val="000000"/>
          <w:spacing w:val="-4"/>
          <w:sz w:val="25"/>
          <w:szCs w:val="25"/>
          <w:lang w:val="pt-PT"/>
        </w:rPr>
        <w:t xml:space="preserve">do Município de </w:t>
      </w:r>
      <w:r w:rsidRPr="00CD1706">
        <w:rPr>
          <w:rFonts w:asciiTheme="majorHAnsi" w:eastAsia="DejaVu Sans" w:hAnsiTheme="majorHAnsi" w:cs="Arial"/>
          <w:color w:val="000000"/>
          <w:spacing w:val="-3"/>
          <w:sz w:val="25"/>
          <w:szCs w:val="25"/>
          <w:lang w:val="pt-PT"/>
        </w:rPr>
        <w:t>Cordeirópolis, cuja data base será a do contrato celebrado.</w:t>
      </w:r>
    </w:p>
    <w:p w:rsidR="001D1866" w:rsidRPr="00CD1706" w:rsidRDefault="001D1866" w:rsidP="007C12CC">
      <w:pPr>
        <w:shd w:val="clear" w:color="auto" w:fill="FFFFFF"/>
        <w:spacing w:after="0" w:line="240" w:lineRule="auto"/>
        <w:ind w:right="113"/>
        <w:jc w:val="both"/>
        <w:rPr>
          <w:rFonts w:asciiTheme="majorHAnsi" w:eastAsia="DejaVu Sans" w:hAnsiTheme="majorHAnsi" w:cs="Arial"/>
          <w:color w:val="000000"/>
          <w:spacing w:val="-3"/>
          <w:sz w:val="25"/>
          <w:szCs w:val="25"/>
          <w:lang w:val="pt-PT"/>
        </w:rPr>
      </w:pPr>
    </w:p>
    <w:p w:rsidR="001D1866" w:rsidRPr="00CD1706" w:rsidRDefault="007C12CC" w:rsidP="007C12CC">
      <w:pPr>
        <w:shd w:val="clear" w:color="auto" w:fill="FFFFFF"/>
        <w:spacing w:after="0" w:line="240" w:lineRule="auto"/>
        <w:ind w:right="-113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</w:rPr>
        <w:tab/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§ 1º</w:t>
      </w:r>
      <w:r w:rsidR="001D1866" w:rsidRPr="00CD1706">
        <w:rPr>
          <w:rFonts w:asciiTheme="majorHAnsi" w:hAnsiTheme="majorHAnsi" w:cs="Arial"/>
          <w:b/>
          <w:color w:val="000000"/>
          <w:sz w:val="25"/>
          <w:szCs w:val="25"/>
        </w:rPr>
        <w:t xml:space="preserve"> </w:t>
      </w:r>
      <w:r w:rsidR="001D1866" w:rsidRPr="00CD1706">
        <w:rPr>
          <w:rFonts w:asciiTheme="majorHAnsi" w:hAnsiTheme="majorHAnsi" w:cs="Arial"/>
          <w:color w:val="000000"/>
          <w:sz w:val="25"/>
          <w:szCs w:val="25"/>
        </w:rPr>
        <w:t>- Incumbe ao poder público municipal demonstrar tecnicamente os critérios utilizados para apuração do preço público atribuído no caso concreto.</w:t>
      </w:r>
    </w:p>
    <w:p w:rsidR="007C12CC" w:rsidRPr="00CD1706" w:rsidRDefault="007C12CC" w:rsidP="007C12CC">
      <w:pPr>
        <w:shd w:val="clear" w:color="auto" w:fill="FFFFFF"/>
        <w:spacing w:after="0" w:line="240" w:lineRule="auto"/>
        <w:ind w:right="-113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7C12CC" w:rsidP="007C12CC">
      <w:pPr>
        <w:shd w:val="clear" w:color="auto" w:fill="FFFFFF"/>
        <w:spacing w:after="0" w:line="240" w:lineRule="auto"/>
        <w:ind w:right="-113"/>
        <w:jc w:val="both"/>
        <w:rPr>
          <w:rFonts w:asciiTheme="majorHAnsi" w:eastAsia="DejaVu Sans" w:hAnsiTheme="majorHAnsi" w:cs="Arial"/>
          <w:color w:val="000000"/>
          <w:spacing w:val="-6"/>
          <w:sz w:val="25"/>
          <w:szCs w:val="25"/>
          <w:lang w:val="pt-PT"/>
        </w:rPr>
      </w:pPr>
      <w:r w:rsidRPr="00CD1706">
        <w:rPr>
          <w:rFonts w:asciiTheme="majorHAnsi" w:eastAsia="DejaVu Sans" w:hAnsiTheme="majorHAnsi" w:cs="Arial"/>
          <w:b/>
          <w:bCs/>
          <w:color w:val="000000"/>
          <w:spacing w:val="-4"/>
          <w:sz w:val="25"/>
          <w:szCs w:val="25"/>
          <w:lang w:val="pt-PT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color w:val="000000"/>
          <w:spacing w:val="-4"/>
          <w:sz w:val="25"/>
          <w:szCs w:val="25"/>
          <w:u w:val="single"/>
          <w:lang w:val="pt-PT"/>
        </w:rPr>
        <w:t>§ 2º</w:t>
      </w:r>
      <w:r w:rsidR="001D1866" w:rsidRPr="00CD1706">
        <w:rPr>
          <w:rFonts w:asciiTheme="majorHAnsi" w:eastAsia="DejaVu Sans" w:hAnsiTheme="majorHAnsi" w:cs="Arial"/>
          <w:b/>
          <w:bCs/>
          <w:color w:val="000000"/>
          <w:spacing w:val="-4"/>
          <w:sz w:val="25"/>
          <w:szCs w:val="25"/>
          <w:lang w:val="pt-PT"/>
        </w:rPr>
        <w:t xml:space="preserve"> </w:t>
      </w:r>
      <w:r w:rsidR="001D1866" w:rsidRPr="00CD1706">
        <w:rPr>
          <w:rFonts w:asciiTheme="majorHAnsi" w:eastAsia="DejaVu Sans" w:hAnsiTheme="majorHAnsi" w:cs="Arial"/>
          <w:color w:val="000000"/>
          <w:spacing w:val="-4"/>
          <w:sz w:val="25"/>
          <w:szCs w:val="25"/>
          <w:lang w:val="pt-PT"/>
        </w:rPr>
        <w:t xml:space="preserve">- Expirado o prazo para pagamento junto a </w:t>
      </w:r>
      <w:r w:rsidR="001D1866" w:rsidRPr="00CD1706">
        <w:rPr>
          <w:rFonts w:asciiTheme="majorHAnsi" w:eastAsia="DejaVu Sans" w:hAnsiTheme="majorHAnsi" w:cs="Arial"/>
          <w:bCs/>
          <w:color w:val="000000"/>
          <w:spacing w:val="-4"/>
          <w:sz w:val="25"/>
          <w:szCs w:val="25"/>
          <w:lang w:val="pt-PT"/>
        </w:rPr>
        <w:t>Tesouraria</w:t>
      </w:r>
      <w:r w:rsidR="001D1866" w:rsidRPr="00CD1706">
        <w:rPr>
          <w:rFonts w:asciiTheme="majorHAnsi" w:eastAsia="DejaVu Sans" w:hAnsiTheme="majorHAnsi" w:cs="Arial"/>
          <w:color w:val="000000"/>
          <w:spacing w:val="-4"/>
          <w:sz w:val="25"/>
          <w:szCs w:val="25"/>
          <w:lang w:val="pt-PT"/>
        </w:rPr>
        <w:t xml:space="preserve"> da </w:t>
      </w:r>
      <w:r w:rsidR="001D1866" w:rsidRPr="00CD1706">
        <w:rPr>
          <w:rFonts w:asciiTheme="majorHAnsi" w:eastAsia="DejaVu Sans" w:hAnsiTheme="majorHAnsi" w:cs="Arial"/>
          <w:bCs/>
          <w:color w:val="000000"/>
          <w:spacing w:val="-4"/>
          <w:sz w:val="25"/>
          <w:szCs w:val="25"/>
          <w:lang w:val="pt-PT"/>
        </w:rPr>
        <w:t>Secretaria Municipal de Finanças e Orçamento</w:t>
      </w:r>
      <w:r w:rsidR="001D1866" w:rsidRPr="00CD1706">
        <w:rPr>
          <w:rFonts w:asciiTheme="majorHAnsi" w:eastAsia="DejaVu Sans" w:hAnsiTheme="majorHAnsi" w:cs="Arial"/>
          <w:color w:val="000000"/>
          <w:spacing w:val="1"/>
          <w:sz w:val="25"/>
          <w:szCs w:val="25"/>
          <w:lang w:val="pt-PT"/>
        </w:rPr>
        <w:t xml:space="preserve">, ficam os contratados concessionários sujeitos a multa de 0,33% (trinta e três </w:t>
      </w:r>
      <w:r w:rsidR="001D1866" w:rsidRPr="00CD1706">
        <w:rPr>
          <w:rFonts w:asciiTheme="majorHAnsi" w:eastAsia="DejaVu Sans" w:hAnsiTheme="majorHAnsi" w:cs="Arial"/>
          <w:color w:val="000000"/>
          <w:spacing w:val="-2"/>
          <w:sz w:val="25"/>
          <w:szCs w:val="25"/>
          <w:lang w:val="pt-PT"/>
        </w:rPr>
        <w:t xml:space="preserve">centésimos por cento), por dia de atraso, limitada a 10% (dez por cento) e juros de mora de 12% </w:t>
      </w:r>
      <w:r w:rsidR="001D1866" w:rsidRPr="00CD1706">
        <w:rPr>
          <w:rFonts w:asciiTheme="majorHAnsi" w:eastAsia="DejaVu Sans" w:hAnsiTheme="majorHAnsi" w:cs="Arial"/>
          <w:color w:val="000000"/>
          <w:spacing w:val="-3"/>
          <w:sz w:val="25"/>
          <w:szCs w:val="25"/>
          <w:lang w:val="pt-PT"/>
        </w:rPr>
        <w:t xml:space="preserve">(doze por cento) ao ano, contados por mês ou fração, sobre a importância devida, até seu efetivo </w:t>
      </w:r>
      <w:r w:rsidR="001D1866" w:rsidRPr="00CD1706">
        <w:rPr>
          <w:rFonts w:asciiTheme="majorHAnsi" w:eastAsia="DejaVu Sans" w:hAnsiTheme="majorHAnsi" w:cs="Arial"/>
          <w:color w:val="000000"/>
          <w:spacing w:val="-6"/>
          <w:sz w:val="25"/>
          <w:szCs w:val="25"/>
          <w:lang w:val="pt-PT"/>
        </w:rPr>
        <w:t>pagamento.</w:t>
      </w:r>
    </w:p>
    <w:p w:rsidR="007C12CC" w:rsidRPr="00CD1706" w:rsidRDefault="007C12CC" w:rsidP="007C12CC">
      <w:pPr>
        <w:shd w:val="clear" w:color="auto" w:fill="FFFFFF"/>
        <w:spacing w:after="0" w:line="240" w:lineRule="auto"/>
        <w:ind w:right="-113"/>
        <w:jc w:val="both"/>
        <w:rPr>
          <w:rFonts w:asciiTheme="majorHAnsi" w:eastAsia="DejaVu Sans" w:hAnsiTheme="majorHAnsi" w:cs="Arial"/>
          <w:color w:val="000000"/>
          <w:spacing w:val="-6"/>
          <w:sz w:val="25"/>
          <w:szCs w:val="25"/>
          <w:lang w:val="pt-PT"/>
        </w:rPr>
      </w:pPr>
    </w:p>
    <w:p w:rsidR="00820801" w:rsidRPr="00CD1706" w:rsidRDefault="007C12CC" w:rsidP="007C12CC">
      <w:pPr>
        <w:shd w:val="clear" w:color="auto" w:fill="FFFFFF"/>
        <w:spacing w:after="0" w:line="240" w:lineRule="auto"/>
        <w:ind w:right="-113"/>
        <w:jc w:val="both"/>
        <w:rPr>
          <w:rFonts w:asciiTheme="majorHAnsi" w:eastAsia="DejaVu Sans" w:hAnsiTheme="majorHAnsi" w:cs="Arial"/>
          <w:color w:val="000000"/>
          <w:spacing w:val="-6"/>
          <w:sz w:val="25"/>
          <w:szCs w:val="25"/>
          <w:lang w:val="pt-PT"/>
        </w:rPr>
      </w:pPr>
      <w:r w:rsidRPr="00CD1706">
        <w:rPr>
          <w:rFonts w:asciiTheme="majorHAnsi" w:eastAsia="DejaVu Sans" w:hAnsiTheme="majorHAnsi" w:cs="Arial"/>
          <w:b/>
          <w:color w:val="000000"/>
          <w:spacing w:val="-6"/>
          <w:sz w:val="25"/>
          <w:szCs w:val="25"/>
          <w:lang w:val="pt-PT"/>
        </w:rPr>
        <w:tab/>
      </w:r>
      <w:r w:rsidR="00820801" w:rsidRPr="00CD1706">
        <w:rPr>
          <w:rFonts w:asciiTheme="majorHAnsi" w:eastAsia="DejaVu Sans" w:hAnsiTheme="majorHAnsi" w:cs="Arial"/>
          <w:b/>
          <w:color w:val="000000"/>
          <w:spacing w:val="-6"/>
          <w:sz w:val="25"/>
          <w:szCs w:val="25"/>
          <w:u w:val="single"/>
          <w:lang w:val="pt-PT"/>
        </w:rPr>
        <w:t>§ 3º</w:t>
      </w:r>
      <w:r w:rsidR="00820801" w:rsidRPr="00CD1706">
        <w:rPr>
          <w:rFonts w:asciiTheme="majorHAnsi" w:eastAsia="DejaVu Sans" w:hAnsiTheme="majorHAnsi" w:cs="Arial"/>
          <w:color w:val="000000"/>
          <w:spacing w:val="-6"/>
          <w:sz w:val="25"/>
          <w:szCs w:val="25"/>
          <w:lang w:val="pt-PT"/>
        </w:rPr>
        <w:t xml:space="preserve"> - Poderá o Município dispensar em parte ou totalmente o pagamento do aluguel, a título de compensação de investimento realizado quando previsto em licitação pública.</w:t>
      </w:r>
    </w:p>
    <w:p w:rsidR="001D1866" w:rsidRPr="00CD1706" w:rsidRDefault="001D1866" w:rsidP="007C12CC">
      <w:pPr>
        <w:shd w:val="clear" w:color="auto" w:fill="FFFFFF"/>
        <w:spacing w:after="0" w:line="240" w:lineRule="auto"/>
        <w:ind w:right="-113"/>
        <w:jc w:val="both"/>
        <w:rPr>
          <w:rFonts w:asciiTheme="majorHAnsi" w:eastAsia="DejaVu Sans" w:hAnsiTheme="majorHAnsi" w:cs="Arial"/>
          <w:color w:val="000000"/>
          <w:spacing w:val="-3"/>
          <w:sz w:val="25"/>
          <w:szCs w:val="25"/>
          <w:lang w:val="pt-PT"/>
        </w:rPr>
      </w:pPr>
    </w:p>
    <w:p w:rsidR="001D1866" w:rsidRPr="00CD1706" w:rsidRDefault="001D1866" w:rsidP="007C12CC">
      <w:pPr>
        <w:shd w:val="clear" w:color="auto" w:fill="FFFFFF"/>
        <w:spacing w:after="0" w:line="240" w:lineRule="auto"/>
        <w:ind w:right="-113"/>
        <w:jc w:val="both"/>
        <w:rPr>
          <w:rFonts w:asciiTheme="majorHAnsi" w:eastAsia="DejaVu Sans" w:hAnsiTheme="majorHAnsi" w:cs="Arial"/>
          <w:color w:val="000000"/>
          <w:spacing w:val="-1"/>
          <w:sz w:val="25"/>
          <w:szCs w:val="25"/>
          <w:lang w:val="pt-PT"/>
        </w:rPr>
      </w:pPr>
      <w:r w:rsidRPr="00CD1706">
        <w:rPr>
          <w:rFonts w:asciiTheme="majorHAnsi" w:eastAsia="DejaVu Sans" w:hAnsiTheme="majorHAnsi" w:cs="Arial"/>
          <w:b/>
          <w:bCs/>
          <w:color w:val="000000"/>
          <w:spacing w:val="-2"/>
          <w:sz w:val="25"/>
          <w:szCs w:val="25"/>
          <w:u w:val="single"/>
          <w:lang w:val="pt-PT"/>
        </w:rPr>
        <w:t>Art. 13</w:t>
      </w:r>
      <w:r w:rsidRPr="00CD1706">
        <w:rPr>
          <w:rFonts w:asciiTheme="majorHAnsi" w:eastAsia="DejaVu Sans" w:hAnsiTheme="majorHAnsi" w:cs="Arial"/>
          <w:b/>
          <w:bCs/>
          <w:color w:val="000000"/>
          <w:spacing w:val="-2"/>
          <w:sz w:val="25"/>
          <w:szCs w:val="25"/>
          <w:lang w:val="pt-PT"/>
        </w:rPr>
        <w:t xml:space="preserve"> - </w:t>
      </w:r>
      <w:r w:rsidRPr="00CD1706">
        <w:rPr>
          <w:rFonts w:asciiTheme="majorHAnsi" w:eastAsia="DejaVu Sans" w:hAnsiTheme="majorHAnsi" w:cs="Arial"/>
          <w:color w:val="000000"/>
          <w:spacing w:val="-2"/>
          <w:sz w:val="25"/>
          <w:szCs w:val="25"/>
          <w:lang w:val="pt-PT"/>
        </w:rPr>
        <w:t xml:space="preserve">Todos os tributos, inclusive os impostos e as taxas incidentes sobre a </w:t>
      </w:r>
      <w:r w:rsidRPr="00CD1706">
        <w:rPr>
          <w:rFonts w:asciiTheme="majorHAnsi" w:eastAsia="DejaVu Sans" w:hAnsiTheme="majorHAnsi" w:cs="Arial"/>
          <w:color w:val="000000"/>
          <w:spacing w:val="2"/>
          <w:sz w:val="25"/>
          <w:szCs w:val="25"/>
          <w:lang w:val="pt-PT"/>
        </w:rPr>
        <w:t xml:space="preserve">atividade (ramo de negócio) do contratado concessionário, correrão por conta </w:t>
      </w:r>
      <w:r w:rsidRPr="00CD1706">
        <w:rPr>
          <w:rFonts w:asciiTheme="majorHAnsi" w:eastAsia="DejaVu Sans" w:hAnsiTheme="majorHAnsi" w:cs="Arial"/>
          <w:color w:val="000000"/>
          <w:spacing w:val="5"/>
          <w:sz w:val="25"/>
          <w:szCs w:val="25"/>
          <w:lang w:val="pt-PT"/>
        </w:rPr>
        <w:t xml:space="preserve">deste, bem como os decorrentes de consumo energia elétrica, água e esgoto, telefone e </w:t>
      </w:r>
      <w:r w:rsidRPr="00CD1706">
        <w:rPr>
          <w:rFonts w:asciiTheme="majorHAnsi" w:eastAsia="DejaVu Sans" w:hAnsiTheme="majorHAnsi" w:cs="Arial"/>
          <w:color w:val="000000"/>
          <w:spacing w:val="-1"/>
          <w:sz w:val="25"/>
          <w:szCs w:val="25"/>
          <w:lang w:val="pt-PT"/>
        </w:rPr>
        <w:t>outras eventuais despesas pelo uso do espaço público concedido.</w:t>
      </w:r>
    </w:p>
    <w:p w:rsidR="001D1866" w:rsidRPr="00CD1706" w:rsidRDefault="001D1866" w:rsidP="007C12CC">
      <w:pPr>
        <w:spacing w:after="0" w:line="240" w:lineRule="auto"/>
        <w:ind w:right="-113"/>
        <w:rPr>
          <w:rFonts w:asciiTheme="majorHAnsi" w:eastAsia="DejaVu Sans" w:hAnsiTheme="majorHAnsi" w:cs="Arial"/>
          <w:sz w:val="25"/>
          <w:szCs w:val="25"/>
        </w:rPr>
      </w:pPr>
    </w:p>
    <w:p w:rsidR="001D1866" w:rsidRPr="00CD1706" w:rsidRDefault="001D1866" w:rsidP="007C12CC">
      <w:pPr>
        <w:spacing w:after="0" w:line="240" w:lineRule="auto"/>
        <w:ind w:right="-113"/>
        <w:jc w:val="both"/>
        <w:rPr>
          <w:rFonts w:asciiTheme="majorHAnsi" w:eastAsia="DejaVu Sans" w:hAnsiTheme="majorHAnsi" w:cs="Arial"/>
          <w:sz w:val="25"/>
          <w:szCs w:val="25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  <w:u w:val="single"/>
        </w:rPr>
        <w:lastRenderedPageBreak/>
        <w:t>Art. 14</w:t>
      </w:r>
      <w:r w:rsidRPr="00CD1706">
        <w:rPr>
          <w:rFonts w:asciiTheme="majorHAnsi" w:eastAsia="DejaVu Sans" w:hAnsiTheme="majorHAnsi" w:cs="Arial"/>
          <w:sz w:val="25"/>
          <w:szCs w:val="25"/>
        </w:rPr>
        <w:t xml:space="preserve"> - A presente concessão administrativa de uso poderá ser revogada a qualquer tempo, não gerando quaisquer direito ou indenizações ao contratado concessionário, nos seguintes casos:</w:t>
      </w:r>
    </w:p>
    <w:p w:rsidR="001D1866" w:rsidRPr="00CD1706" w:rsidRDefault="001D1866" w:rsidP="007C12CC">
      <w:pPr>
        <w:spacing w:after="0" w:line="240" w:lineRule="auto"/>
        <w:ind w:right="-113"/>
        <w:rPr>
          <w:rFonts w:asciiTheme="majorHAnsi" w:eastAsia="DejaVu Sans" w:hAnsiTheme="majorHAnsi" w:cs="Arial"/>
          <w:sz w:val="25"/>
          <w:szCs w:val="25"/>
        </w:rPr>
      </w:pPr>
    </w:p>
    <w:p w:rsidR="001D1866" w:rsidRPr="00CD1706" w:rsidRDefault="007C12CC" w:rsidP="007C12CC">
      <w:pPr>
        <w:spacing w:after="0" w:line="240" w:lineRule="auto"/>
        <w:ind w:right="-113"/>
        <w:jc w:val="both"/>
        <w:rPr>
          <w:rFonts w:asciiTheme="majorHAnsi" w:eastAsia="DejaVu Sans" w:hAnsiTheme="majorHAnsi" w:cs="Arial"/>
          <w:sz w:val="25"/>
          <w:szCs w:val="25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 xml:space="preserve">I </w:t>
      </w:r>
      <w:r w:rsidR="001D1866" w:rsidRPr="00CD1706">
        <w:rPr>
          <w:rFonts w:asciiTheme="majorHAnsi" w:eastAsia="DejaVu Sans" w:hAnsiTheme="majorHAnsi" w:cs="Arial"/>
          <w:sz w:val="25"/>
          <w:szCs w:val="25"/>
        </w:rPr>
        <w:t xml:space="preserve">- se o </w:t>
      </w:r>
      <w:r w:rsidRPr="00CD1706">
        <w:rPr>
          <w:rFonts w:asciiTheme="majorHAnsi" w:eastAsia="DejaVu Sans" w:hAnsiTheme="majorHAnsi" w:cs="Arial"/>
          <w:bCs/>
          <w:sz w:val="25"/>
          <w:szCs w:val="25"/>
        </w:rPr>
        <w:t>c</w:t>
      </w:r>
      <w:r w:rsidR="001D1866" w:rsidRPr="00CD1706">
        <w:rPr>
          <w:rFonts w:asciiTheme="majorHAnsi" w:eastAsia="DejaVu Sans" w:hAnsiTheme="majorHAnsi" w:cs="Arial"/>
          <w:bCs/>
          <w:sz w:val="25"/>
          <w:szCs w:val="25"/>
        </w:rPr>
        <w:t>oncessionário</w:t>
      </w:r>
      <w:r w:rsidR="001D1866" w:rsidRPr="00CD1706">
        <w:rPr>
          <w:rFonts w:asciiTheme="majorHAnsi" w:eastAsia="DejaVu Sans" w:hAnsiTheme="majorHAnsi" w:cs="Arial"/>
          <w:sz w:val="25"/>
          <w:szCs w:val="25"/>
        </w:rPr>
        <w:t xml:space="preserve"> vier a dar a dependência de uso, destinação diferente das prescritas no competente contrato administrativo celebrado;</w:t>
      </w:r>
    </w:p>
    <w:p w:rsidR="001D1866" w:rsidRPr="00CD1706" w:rsidRDefault="007C12CC" w:rsidP="007C12CC">
      <w:pPr>
        <w:spacing w:after="0" w:line="240" w:lineRule="auto"/>
        <w:ind w:right="-113"/>
        <w:jc w:val="both"/>
        <w:rPr>
          <w:rFonts w:asciiTheme="majorHAnsi" w:eastAsia="DejaVu Sans" w:hAnsiTheme="majorHAnsi" w:cs="Arial"/>
          <w:b/>
          <w:bCs/>
          <w:sz w:val="25"/>
          <w:szCs w:val="25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>II</w:t>
      </w:r>
      <w:r w:rsidR="001D1866" w:rsidRPr="00CD1706">
        <w:rPr>
          <w:rFonts w:asciiTheme="majorHAnsi" w:eastAsia="DejaVu Sans" w:hAnsiTheme="majorHAnsi" w:cs="Arial"/>
          <w:sz w:val="25"/>
          <w:szCs w:val="25"/>
        </w:rPr>
        <w:t xml:space="preserve"> - se o </w:t>
      </w:r>
      <w:r w:rsidRPr="00CD1706">
        <w:rPr>
          <w:rFonts w:asciiTheme="majorHAnsi" w:eastAsia="DejaVu Sans" w:hAnsiTheme="majorHAnsi" w:cs="Arial"/>
          <w:bCs/>
          <w:sz w:val="25"/>
          <w:szCs w:val="25"/>
        </w:rPr>
        <w:t>c</w:t>
      </w:r>
      <w:r w:rsidR="001D1866" w:rsidRPr="00CD1706">
        <w:rPr>
          <w:rFonts w:asciiTheme="majorHAnsi" w:eastAsia="DejaVu Sans" w:hAnsiTheme="majorHAnsi" w:cs="Arial"/>
          <w:bCs/>
          <w:sz w:val="25"/>
          <w:szCs w:val="25"/>
        </w:rPr>
        <w:t>oncessionário</w:t>
      </w:r>
      <w:r w:rsidR="001D1866" w:rsidRPr="00CD1706">
        <w:rPr>
          <w:rFonts w:asciiTheme="majorHAnsi" w:eastAsia="DejaVu Sans" w:hAnsiTheme="majorHAnsi" w:cs="Arial"/>
          <w:sz w:val="25"/>
          <w:szCs w:val="25"/>
        </w:rPr>
        <w:t xml:space="preserve"> promover a qualquer modificação ou ampliação da dependência concedida para uso, sem consentimento prévio do </w:t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>Cessionário (Município)</w:t>
      </w:r>
    </w:p>
    <w:p w:rsidR="001D1866" w:rsidRPr="00CD1706" w:rsidRDefault="007C12CC" w:rsidP="007C12CC">
      <w:pPr>
        <w:spacing w:after="0" w:line="240" w:lineRule="auto"/>
        <w:ind w:right="-113"/>
        <w:jc w:val="both"/>
        <w:rPr>
          <w:rFonts w:asciiTheme="majorHAnsi" w:eastAsia="DejaVu Sans" w:hAnsiTheme="majorHAnsi" w:cs="Arial"/>
          <w:sz w:val="25"/>
          <w:szCs w:val="25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 xml:space="preserve">III </w:t>
      </w:r>
      <w:r w:rsidR="001D1866" w:rsidRPr="00CD1706">
        <w:rPr>
          <w:rFonts w:asciiTheme="majorHAnsi" w:eastAsia="DejaVu Sans" w:hAnsiTheme="majorHAnsi" w:cs="Arial"/>
          <w:sz w:val="25"/>
          <w:szCs w:val="25"/>
        </w:rPr>
        <w:t xml:space="preserve">- Se o </w:t>
      </w:r>
      <w:r w:rsidRPr="00CD1706">
        <w:rPr>
          <w:rFonts w:asciiTheme="majorHAnsi" w:eastAsia="DejaVu Sans" w:hAnsiTheme="majorHAnsi" w:cs="Arial"/>
          <w:bCs/>
          <w:sz w:val="25"/>
          <w:szCs w:val="25"/>
        </w:rPr>
        <w:t>c</w:t>
      </w:r>
      <w:r w:rsidR="001D1866" w:rsidRPr="00CD1706">
        <w:rPr>
          <w:rFonts w:asciiTheme="majorHAnsi" w:eastAsia="DejaVu Sans" w:hAnsiTheme="majorHAnsi" w:cs="Arial"/>
          <w:bCs/>
          <w:sz w:val="25"/>
          <w:szCs w:val="25"/>
        </w:rPr>
        <w:t>oncessionário</w:t>
      </w:r>
      <w:r w:rsidR="001D1866" w:rsidRPr="00CD1706">
        <w:rPr>
          <w:rFonts w:asciiTheme="majorHAnsi" w:eastAsia="DejaVu Sans" w:hAnsiTheme="majorHAnsi" w:cs="Arial"/>
          <w:sz w:val="25"/>
          <w:szCs w:val="25"/>
        </w:rPr>
        <w:t xml:space="preserve"> não promover em tempo </w:t>
      </w:r>
      <w:r w:rsidR="001D1866" w:rsidRPr="00CD1706">
        <w:rPr>
          <w:rFonts w:asciiTheme="majorHAnsi" w:hAnsiTheme="majorHAnsi" w:cs="Arial"/>
          <w:sz w:val="25"/>
          <w:szCs w:val="25"/>
        </w:rPr>
        <w:t>hábil</w:t>
      </w:r>
      <w:r w:rsidR="001D1866" w:rsidRPr="00CD1706">
        <w:rPr>
          <w:rFonts w:asciiTheme="majorHAnsi" w:eastAsia="DejaVu Sans" w:hAnsiTheme="majorHAnsi" w:cs="Arial"/>
          <w:sz w:val="25"/>
          <w:szCs w:val="25"/>
        </w:rPr>
        <w:t>, a conservação e as restaurações que se fizerem necessárias;</w:t>
      </w:r>
    </w:p>
    <w:p w:rsidR="001D1866" w:rsidRPr="00CD1706" w:rsidRDefault="007C12CC" w:rsidP="007C12CC">
      <w:pPr>
        <w:spacing w:after="0" w:line="240" w:lineRule="auto"/>
        <w:ind w:right="-113"/>
        <w:jc w:val="both"/>
        <w:rPr>
          <w:rFonts w:asciiTheme="majorHAnsi" w:eastAsia="DejaVu Sans" w:hAnsiTheme="majorHAnsi" w:cs="Arial"/>
          <w:sz w:val="25"/>
          <w:szCs w:val="25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>IV</w:t>
      </w:r>
      <w:r w:rsidR="001D1866" w:rsidRPr="00CD1706">
        <w:rPr>
          <w:rFonts w:asciiTheme="majorHAnsi" w:eastAsia="DejaVu Sans" w:hAnsiTheme="majorHAnsi" w:cs="Arial"/>
          <w:sz w:val="25"/>
          <w:szCs w:val="25"/>
        </w:rPr>
        <w:t xml:space="preserve"> - Se o </w:t>
      </w:r>
      <w:r w:rsidRPr="00CD1706">
        <w:rPr>
          <w:rFonts w:asciiTheme="majorHAnsi" w:eastAsia="DejaVu Sans" w:hAnsiTheme="majorHAnsi" w:cs="Arial"/>
          <w:bCs/>
          <w:sz w:val="25"/>
          <w:szCs w:val="25"/>
        </w:rPr>
        <w:t>c</w:t>
      </w:r>
      <w:r w:rsidR="001D1866" w:rsidRPr="00CD1706">
        <w:rPr>
          <w:rFonts w:asciiTheme="majorHAnsi" w:eastAsia="DejaVu Sans" w:hAnsiTheme="majorHAnsi" w:cs="Arial"/>
          <w:bCs/>
          <w:sz w:val="25"/>
          <w:szCs w:val="25"/>
        </w:rPr>
        <w:t>oncessionário</w:t>
      </w:r>
      <w:r w:rsidR="001D1866" w:rsidRPr="00CD1706">
        <w:rPr>
          <w:rFonts w:asciiTheme="majorHAnsi" w:eastAsia="DejaVu Sans" w:hAnsiTheme="majorHAnsi" w:cs="Arial"/>
          <w:sz w:val="25"/>
          <w:szCs w:val="25"/>
        </w:rPr>
        <w:t xml:space="preserve"> for inscrito em Divida Ativa no Município e ou se tornar inadimplente quanto </w:t>
      </w:r>
      <w:r w:rsidR="001D1866" w:rsidRPr="00CD1706">
        <w:rPr>
          <w:rFonts w:asciiTheme="majorHAnsi" w:hAnsiTheme="majorHAnsi" w:cs="Arial"/>
          <w:sz w:val="25"/>
          <w:szCs w:val="25"/>
        </w:rPr>
        <w:t>às</w:t>
      </w:r>
      <w:r w:rsidR="001D1866" w:rsidRPr="00CD1706">
        <w:rPr>
          <w:rFonts w:asciiTheme="majorHAnsi" w:eastAsia="DejaVu Sans" w:hAnsiTheme="majorHAnsi" w:cs="Arial"/>
          <w:sz w:val="25"/>
          <w:szCs w:val="25"/>
        </w:rPr>
        <w:t xml:space="preserve"> obrigações assumidas no competente contrato administrativo celebrado; </w:t>
      </w:r>
    </w:p>
    <w:p w:rsidR="001D1866" w:rsidRPr="00CD1706" w:rsidRDefault="007C12CC" w:rsidP="007C12CC">
      <w:pPr>
        <w:spacing w:after="0" w:line="240" w:lineRule="auto"/>
        <w:ind w:right="-113"/>
        <w:jc w:val="both"/>
        <w:rPr>
          <w:rFonts w:asciiTheme="majorHAnsi" w:eastAsia="DejaVu Sans" w:hAnsiTheme="majorHAnsi" w:cs="Arial"/>
          <w:sz w:val="25"/>
          <w:szCs w:val="25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</w:rPr>
        <w:tab/>
      </w:r>
      <w:r w:rsidR="001D1866" w:rsidRPr="00CD1706">
        <w:rPr>
          <w:rFonts w:asciiTheme="majorHAnsi" w:eastAsia="DejaVu Sans" w:hAnsiTheme="majorHAnsi" w:cs="Arial"/>
          <w:b/>
          <w:bCs/>
          <w:sz w:val="25"/>
          <w:szCs w:val="25"/>
        </w:rPr>
        <w:t xml:space="preserve">V </w:t>
      </w:r>
      <w:r w:rsidR="001D1866" w:rsidRPr="00CD1706">
        <w:rPr>
          <w:rFonts w:asciiTheme="majorHAnsi" w:eastAsia="DejaVu Sans" w:hAnsiTheme="majorHAnsi" w:cs="Arial"/>
          <w:sz w:val="25"/>
          <w:szCs w:val="25"/>
        </w:rPr>
        <w:t xml:space="preserve">- Se os serviços prestados pelo contratado </w:t>
      </w:r>
      <w:r w:rsidRPr="00CD1706">
        <w:rPr>
          <w:rFonts w:asciiTheme="majorHAnsi" w:hAnsiTheme="majorHAnsi" w:cs="Arial"/>
          <w:sz w:val="25"/>
          <w:szCs w:val="25"/>
        </w:rPr>
        <w:t xml:space="preserve">concessionário </w:t>
      </w:r>
      <w:r w:rsidR="001D1866" w:rsidRPr="00CD1706">
        <w:rPr>
          <w:rFonts w:asciiTheme="majorHAnsi" w:hAnsiTheme="majorHAnsi" w:cs="Arial"/>
          <w:sz w:val="25"/>
          <w:szCs w:val="25"/>
        </w:rPr>
        <w:t>forem</w:t>
      </w:r>
      <w:r w:rsidR="001D1866" w:rsidRPr="00CD1706">
        <w:rPr>
          <w:rFonts w:asciiTheme="majorHAnsi" w:eastAsia="DejaVu Sans" w:hAnsiTheme="majorHAnsi" w:cs="Arial"/>
          <w:sz w:val="25"/>
          <w:szCs w:val="25"/>
        </w:rPr>
        <w:t xml:space="preserve"> considerados inconvenientes pelo Município.</w:t>
      </w:r>
    </w:p>
    <w:p w:rsidR="001D1866" w:rsidRPr="00CD1706" w:rsidRDefault="001D1866" w:rsidP="007C12CC">
      <w:pPr>
        <w:spacing w:after="0" w:line="240" w:lineRule="auto"/>
        <w:ind w:right="-113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:rsidR="001D1866" w:rsidRPr="00CD1706" w:rsidRDefault="001D1866" w:rsidP="007C12CC">
      <w:pPr>
        <w:spacing w:after="0" w:line="240" w:lineRule="auto"/>
        <w:ind w:right="-113"/>
        <w:jc w:val="both"/>
        <w:rPr>
          <w:rFonts w:asciiTheme="majorHAnsi" w:hAnsiTheme="majorHAnsi" w:cs="Arial"/>
          <w:sz w:val="25"/>
          <w:szCs w:val="25"/>
        </w:rPr>
      </w:pPr>
      <w:r w:rsidRPr="00CD1706">
        <w:rPr>
          <w:rFonts w:asciiTheme="majorHAnsi" w:hAnsiTheme="majorHAnsi" w:cs="Arial"/>
          <w:b/>
          <w:bCs/>
          <w:sz w:val="25"/>
          <w:szCs w:val="25"/>
          <w:u w:val="single"/>
        </w:rPr>
        <w:t>Art. 15</w:t>
      </w:r>
      <w:r w:rsidRPr="00CD1706">
        <w:rPr>
          <w:rFonts w:asciiTheme="majorHAnsi" w:hAnsiTheme="majorHAnsi" w:cs="Arial"/>
          <w:sz w:val="25"/>
          <w:szCs w:val="25"/>
        </w:rPr>
        <w:t xml:space="preserve"> - Os casos eventualmente não previstos na presente Lei serão resolvidos pelo </w:t>
      </w:r>
      <w:r w:rsidRPr="00CD1706">
        <w:rPr>
          <w:rFonts w:asciiTheme="majorHAnsi" w:hAnsiTheme="majorHAnsi" w:cs="Arial"/>
          <w:bCs/>
          <w:sz w:val="25"/>
          <w:szCs w:val="25"/>
        </w:rPr>
        <w:t>Poder Executivo</w:t>
      </w:r>
      <w:r w:rsidRPr="00CD1706">
        <w:rPr>
          <w:rFonts w:asciiTheme="majorHAnsi" w:hAnsiTheme="majorHAnsi" w:cs="Arial"/>
          <w:sz w:val="25"/>
          <w:szCs w:val="25"/>
        </w:rPr>
        <w:t>, dentro da sua exclusiva competência e limites estabelecidos por Lei.</w:t>
      </w:r>
    </w:p>
    <w:p w:rsidR="001D1866" w:rsidRPr="00CD1706" w:rsidRDefault="001D1866" w:rsidP="007C12CC">
      <w:pPr>
        <w:tabs>
          <w:tab w:val="left" w:pos="2745"/>
        </w:tabs>
        <w:spacing w:after="0" w:line="240" w:lineRule="auto"/>
        <w:ind w:right="-113"/>
        <w:jc w:val="both"/>
        <w:rPr>
          <w:rFonts w:asciiTheme="majorHAnsi" w:hAnsiTheme="majorHAnsi" w:cs="Arial"/>
          <w:sz w:val="25"/>
          <w:szCs w:val="25"/>
        </w:rPr>
      </w:pPr>
      <w:r w:rsidRPr="00CD1706">
        <w:rPr>
          <w:rFonts w:asciiTheme="majorHAnsi" w:hAnsiTheme="majorHAnsi" w:cs="Arial"/>
          <w:sz w:val="25"/>
          <w:szCs w:val="25"/>
        </w:rPr>
        <w:tab/>
      </w:r>
    </w:p>
    <w:p w:rsidR="001D1866" w:rsidRPr="00CD1706" w:rsidRDefault="001D1866" w:rsidP="007C12CC">
      <w:pPr>
        <w:spacing w:after="0" w:line="240" w:lineRule="auto"/>
        <w:ind w:right="-113"/>
        <w:jc w:val="both"/>
        <w:rPr>
          <w:rFonts w:asciiTheme="majorHAnsi" w:hAnsiTheme="majorHAnsi" w:cs="Arial"/>
          <w:sz w:val="25"/>
          <w:szCs w:val="25"/>
        </w:rPr>
      </w:pPr>
      <w:r w:rsidRPr="00CD1706">
        <w:rPr>
          <w:rFonts w:asciiTheme="majorHAnsi" w:hAnsiTheme="majorHAnsi" w:cs="Arial"/>
          <w:b/>
          <w:bCs/>
          <w:sz w:val="25"/>
          <w:szCs w:val="25"/>
          <w:u w:val="single"/>
        </w:rPr>
        <w:t>Art. 16</w:t>
      </w:r>
      <w:r w:rsidRPr="00CD1706">
        <w:rPr>
          <w:rFonts w:asciiTheme="majorHAnsi" w:hAnsiTheme="majorHAnsi" w:cs="Arial"/>
          <w:sz w:val="25"/>
          <w:szCs w:val="25"/>
        </w:rPr>
        <w:t xml:space="preserve"> - As despesas com a execução da presente Lei correrão à conta de dotações orçamentárias próprias, suplementadas se necessário.</w:t>
      </w:r>
    </w:p>
    <w:p w:rsidR="001D1866" w:rsidRPr="00CD1706" w:rsidRDefault="001D1866" w:rsidP="007C12CC">
      <w:pPr>
        <w:spacing w:after="0" w:line="240" w:lineRule="auto"/>
        <w:ind w:right="-113"/>
        <w:jc w:val="both"/>
        <w:rPr>
          <w:rFonts w:asciiTheme="majorHAnsi" w:hAnsiTheme="majorHAnsi" w:cs="Arial"/>
          <w:sz w:val="25"/>
          <w:szCs w:val="25"/>
        </w:rPr>
      </w:pPr>
      <w:r w:rsidRPr="00CD1706">
        <w:rPr>
          <w:rFonts w:asciiTheme="majorHAnsi" w:hAnsiTheme="majorHAnsi" w:cs="Arial"/>
          <w:sz w:val="25"/>
          <w:szCs w:val="25"/>
        </w:rPr>
        <w:t>.</w:t>
      </w:r>
    </w:p>
    <w:p w:rsidR="001D1866" w:rsidRPr="00CD1706" w:rsidRDefault="001D1866" w:rsidP="007C12CC">
      <w:pPr>
        <w:spacing w:after="0" w:line="240" w:lineRule="auto"/>
        <w:ind w:right="-113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CD1706">
        <w:rPr>
          <w:rFonts w:asciiTheme="majorHAnsi" w:hAnsiTheme="majorHAnsi" w:cs="Arial"/>
          <w:b/>
          <w:color w:val="000000"/>
          <w:sz w:val="25"/>
          <w:szCs w:val="25"/>
          <w:u w:val="single"/>
        </w:rPr>
        <w:t>Art. 17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 xml:space="preserve"> - Esta Lei </w:t>
      </w:r>
      <w:r w:rsidR="00CD1AF3" w:rsidRPr="00CD1706">
        <w:rPr>
          <w:rFonts w:asciiTheme="majorHAnsi" w:hAnsiTheme="majorHAnsi" w:cs="Arial"/>
          <w:color w:val="000000"/>
          <w:sz w:val="25"/>
          <w:szCs w:val="25"/>
        </w:rPr>
        <w:t>será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 xml:space="preserve"> regulamentada </w:t>
      </w:r>
      <w:r w:rsidR="00CD1AF3" w:rsidRPr="00CD1706">
        <w:rPr>
          <w:rFonts w:asciiTheme="majorHAnsi" w:hAnsiTheme="majorHAnsi" w:cs="Arial"/>
          <w:color w:val="000000"/>
          <w:sz w:val="25"/>
          <w:szCs w:val="25"/>
        </w:rPr>
        <w:t xml:space="preserve">por </w:t>
      </w:r>
      <w:r w:rsidRPr="00CD1706">
        <w:rPr>
          <w:rFonts w:asciiTheme="majorHAnsi" w:hAnsiTheme="majorHAnsi" w:cs="Arial"/>
          <w:color w:val="000000"/>
          <w:sz w:val="25"/>
          <w:szCs w:val="25"/>
        </w:rPr>
        <w:t>Decreto</w:t>
      </w:r>
      <w:r w:rsidR="00CD1AF3" w:rsidRPr="00CD1706">
        <w:rPr>
          <w:rFonts w:asciiTheme="majorHAnsi" w:hAnsiTheme="majorHAnsi" w:cs="Arial"/>
          <w:color w:val="000000"/>
          <w:sz w:val="25"/>
          <w:szCs w:val="25"/>
        </w:rPr>
        <w:t xml:space="preserve"> que cuidará dos procedimentos e condições definidos no artigo 2º desta Lei.</w:t>
      </w:r>
    </w:p>
    <w:p w:rsidR="00CD1AF3" w:rsidRPr="00CD1706" w:rsidRDefault="00CD1AF3" w:rsidP="007C12CC">
      <w:pPr>
        <w:spacing w:after="0" w:line="240" w:lineRule="auto"/>
        <w:ind w:right="-113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1D1866" w:rsidRPr="00CD1706" w:rsidRDefault="001D1866" w:rsidP="007C12CC">
      <w:pPr>
        <w:spacing w:after="0" w:line="240" w:lineRule="auto"/>
        <w:ind w:right="-113"/>
        <w:jc w:val="both"/>
        <w:rPr>
          <w:rFonts w:asciiTheme="majorHAnsi" w:eastAsia="DejaVu Sans" w:hAnsiTheme="majorHAnsi" w:cs="Arial"/>
          <w:sz w:val="25"/>
          <w:szCs w:val="25"/>
        </w:rPr>
      </w:pPr>
      <w:r w:rsidRPr="00CD1706">
        <w:rPr>
          <w:rFonts w:asciiTheme="majorHAnsi" w:eastAsia="DejaVu Sans" w:hAnsiTheme="majorHAnsi" w:cs="Arial"/>
          <w:b/>
          <w:bCs/>
          <w:sz w:val="25"/>
          <w:szCs w:val="25"/>
          <w:u w:val="single"/>
        </w:rPr>
        <w:t xml:space="preserve">Art. </w:t>
      </w:r>
      <w:r w:rsidRPr="00CD1706">
        <w:rPr>
          <w:rFonts w:asciiTheme="majorHAnsi" w:hAnsiTheme="majorHAnsi" w:cs="Arial"/>
          <w:b/>
          <w:bCs/>
          <w:sz w:val="25"/>
          <w:szCs w:val="25"/>
          <w:u w:val="single"/>
        </w:rPr>
        <w:t>18</w:t>
      </w:r>
      <w:r w:rsidRPr="00CD1706">
        <w:rPr>
          <w:rFonts w:asciiTheme="majorHAnsi" w:eastAsia="DejaVu Sans" w:hAnsiTheme="majorHAnsi" w:cs="Arial"/>
          <w:sz w:val="25"/>
          <w:szCs w:val="25"/>
        </w:rPr>
        <w:t xml:space="preserve"> - Esta Lei entra em vigor na date de sua publicação revogadas as disposições</w:t>
      </w:r>
      <w:r w:rsidRPr="00CD1706">
        <w:rPr>
          <w:rFonts w:asciiTheme="majorHAnsi" w:hAnsiTheme="majorHAnsi" w:cs="Arial"/>
          <w:sz w:val="25"/>
          <w:szCs w:val="25"/>
        </w:rPr>
        <w:t xml:space="preserve"> </w:t>
      </w:r>
      <w:r w:rsidRPr="00CD1706">
        <w:rPr>
          <w:rFonts w:asciiTheme="majorHAnsi" w:eastAsia="DejaVu Sans" w:hAnsiTheme="majorHAnsi" w:cs="Arial"/>
          <w:sz w:val="25"/>
          <w:szCs w:val="25"/>
        </w:rPr>
        <w:t>em contrário, especificamente a Lei nº 1.787/1993; Lei nº 1.885/1996; Lei nº 1.940/1998; e, Lei nº 2.149/2003.</w:t>
      </w:r>
    </w:p>
    <w:p w:rsidR="001D1866" w:rsidRPr="00CD1706" w:rsidRDefault="001D1866" w:rsidP="007C12CC">
      <w:pPr>
        <w:spacing w:after="0" w:line="240" w:lineRule="auto"/>
        <w:ind w:right="113"/>
        <w:jc w:val="both"/>
        <w:rPr>
          <w:rFonts w:asciiTheme="majorHAnsi" w:eastAsia="DejaVu Sans" w:hAnsiTheme="majorHAnsi" w:cs="Arial"/>
          <w:sz w:val="25"/>
          <w:szCs w:val="25"/>
        </w:rPr>
      </w:pPr>
    </w:p>
    <w:p w:rsidR="00CD1706" w:rsidRDefault="00CD1706" w:rsidP="007C12CC">
      <w:pPr>
        <w:spacing w:after="0" w:line="240" w:lineRule="auto"/>
        <w:jc w:val="center"/>
        <w:rPr>
          <w:rFonts w:asciiTheme="majorHAnsi" w:hAnsiTheme="majorHAnsi" w:cs="Arial"/>
          <w:bCs/>
          <w:sz w:val="25"/>
          <w:szCs w:val="25"/>
        </w:rPr>
      </w:pPr>
    </w:p>
    <w:p w:rsidR="007C12CC" w:rsidRPr="00CD1706" w:rsidRDefault="007C12CC" w:rsidP="007C12CC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  <w:lang w:bidi="pt-BR"/>
        </w:rPr>
      </w:pPr>
      <w:r w:rsidRPr="00CD1706">
        <w:rPr>
          <w:rFonts w:asciiTheme="majorHAnsi" w:hAnsiTheme="majorHAnsi" w:cs="Arial"/>
          <w:bCs/>
          <w:sz w:val="25"/>
          <w:szCs w:val="25"/>
        </w:rPr>
        <w:t xml:space="preserve">Câmara Municipal </w:t>
      </w:r>
      <w:r w:rsidRPr="00CD1706">
        <w:rPr>
          <w:rFonts w:asciiTheme="majorHAnsi" w:hAnsiTheme="majorHAnsi" w:cs="Arial"/>
          <w:bCs/>
          <w:sz w:val="25"/>
          <w:szCs w:val="25"/>
          <w:lang w:bidi="pt-BR"/>
        </w:rPr>
        <w:t>de Cordeirópolis</w:t>
      </w:r>
      <w:r w:rsidRPr="00CD1706">
        <w:rPr>
          <w:rFonts w:asciiTheme="majorHAnsi" w:hAnsiTheme="majorHAnsi" w:cs="Arial"/>
          <w:sz w:val="25"/>
          <w:szCs w:val="25"/>
          <w:lang w:bidi="pt-BR"/>
        </w:rPr>
        <w:t>, 15 de maio de 2019</w:t>
      </w:r>
    </w:p>
    <w:p w:rsidR="007C12CC" w:rsidRPr="00CD1706" w:rsidRDefault="007C12CC" w:rsidP="007C12CC">
      <w:pPr>
        <w:spacing w:after="0" w:line="240" w:lineRule="auto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p w:rsidR="007C12CC" w:rsidRPr="00CD1706" w:rsidRDefault="007C12CC" w:rsidP="007C12CC">
      <w:pPr>
        <w:spacing w:after="0" w:line="240" w:lineRule="auto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p w:rsidR="007C12CC" w:rsidRPr="00CD1706" w:rsidRDefault="007C12CC" w:rsidP="007C1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7C12CC" w:rsidRPr="00CD1706" w:rsidRDefault="007C12CC" w:rsidP="007C1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CD1706">
        <w:rPr>
          <w:rFonts w:asciiTheme="majorHAnsi" w:hAnsiTheme="majorHAnsi" w:cs="Arial"/>
          <w:b/>
          <w:bCs/>
          <w:sz w:val="25"/>
          <w:szCs w:val="25"/>
        </w:rPr>
        <w:t>Ver.ª Cássia de Moraes</w:t>
      </w:r>
    </w:p>
    <w:p w:rsidR="007C12CC" w:rsidRPr="00CD1706" w:rsidRDefault="007C12CC" w:rsidP="007C1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CD1706">
        <w:rPr>
          <w:rFonts w:asciiTheme="majorHAnsi" w:hAnsiTheme="majorHAnsi" w:cs="Arial"/>
          <w:b/>
          <w:bCs/>
          <w:sz w:val="25"/>
          <w:szCs w:val="25"/>
        </w:rPr>
        <w:t>Presidente</w:t>
      </w:r>
    </w:p>
    <w:p w:rsidR="007C12CC" w:rsidRPr="00CD1706" w:rsidRDefault="007C12CC" w:rsidP="007C1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7C12CC" w:rsidRPr="00CD1706" w:rsidRDefault="007C12CC" w:rsidP="007C1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7C12CC" w:rsidRPr="00CD1706" w:rsidRDefault="007C12CC" w:rsidP="007C1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7C12CC" w:rsidRPr="00CD1706" w:rsidRDefault="007C12CC" w:rsidP="007C1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CD1706">
        <w:rPr>
          <w:rFonts w:asciiTheme="majorHAnsi" w:hAnsiTheme="majorHAnsi" w:cs="Arial"/>
          <w:b/>
          <w:bCs/>
          <w:sz w:val="25"/>
          <w:szCs w:val="25"/>
        </w:rPr>
        <w:t xml:space="preserve">Ver. </w:t>
      </w:r>
      <w:proofErr w:type="spellStart"/>
      <w:r w:rsidRPr="00CD1706">
        <w:rPr>
          <w:rFonts w:asciiTheme="majorHAnsi" w:hAnsiTheme="majorHAnsi" w:cs="Arial"/>
          <w:b/>
          <w:bCs/>
          <w:sz w:val="25"/>
          <w:szCs w:val="25"/>
        </w:rPr>
        <w:t>Cleverson</w:t>
      </w:r>
      <w:proofErr w:type="spellEnd"/>
      <w:r w:rsidRPr="00CD1706">
        <w:rPr>
          <w:rFonts w:asciiTheme="majorHAnsi" w:hAnsiTheme="majorHAnsi" w:cs="Arial"/>
          <w:b/>
          <w:bCs/>
          <w:sz w:val="25"/>
          <w:szCs w:val="25"/>
        </w:rPr>
        <w:t xml:space="preserve"> Nunes Menezes </w:t>
      </w:r>
      <w:r w:rsidRPr="00CD1706">
        <w:rPr>
          <w:rFonts w:asciiTheme="majorHAnsi" w:hAnsiTheme="majorHAnsi" w:cs="Arial"/>
          <w:b/>
          <w:bCs/>
          <w:sz w:val="25"/>
          <w:szCs w:val="25"/>
        </w:rPr>
        <w:tab/>
      </w:r>
      <w:r w:rsidRPr="00CD1706">
        <w:rPr>
          <w:rFonts w:asciiTheme="majorHAnsi" w:hAnsiTheme="majorHAnsi" w:cs="Arial"/>
          <w:b/>
          <w:bCs/>
          <w:sz w:val="25"/>
          <w:szCs w:val="25"/>
        </w:rPr>
        <w:tab/>
      </w:r>
      <w:r w:rsidRPr="00CD1706">
        <w:rPr>
          <w:rFonts w:asciiTheme="majorHAnsi" w:hAnsiTheme="majorHAnsi" w:cs="Arial"/>
          <w:b/>
          <w:bCs/>
          <w:sz w:val="25"/>
          <w:szCs w:val="25"/>
        </w:rPr>
        <w:tab/>
        <w:t>Ver. Laerte Lourenço</w:t>
      </w:r>
    </w:p>
    <w:p w:rsidR="007C12CC" w:rsidRPr="00CD1706" w:rsidRDefault="007C12CC" w:rsidP="007C1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CD1706">
        <w:rPr>
          <w:rFonts w:asciiTheme="majorHAnsi" w:hAnsiTheme="majorHAnsi" w:cs="Arial"/>
          <w:b/>
          <w:bCs/>
          <w:sz w:val="25"/>
          <w:szCs w:val="25"/>
        </w:rPr>
        <w:t xml:space="preserve">       1º Secretário </w:t>
      </w:r>
      <w:r w:rsidRPr="00CD1706">
        <w:rPr>
          <w:rFonts w:asciiTheme="majorHAnsi" w:hAnsiTheme="majorHAnsi" w:cs="Arial"/>
          <w:b/>
          <w:bCs/>
          <w:sz w:val="25"/>
          <w:szCs w:val="25"/>
        </w:rPr>
        <w:tab/>
      </w:r>
      <w:r w:rsidRPr="00CD1706">
        <w:rPr>
          <w:rFonts w:asciiTheme="majorHAnsi" w:hAnsiTheme="majorHAnsi" w:cs="Arial"/>
          <w:b/>
          <w:bCs/>
          <w:sz w:val="25"/>
          <w:szCs w:val="25"/>
        </w:rPr>
        <w:tab/>
      </w:r>
      <w:r w:rsidRPr="00CD1706">
        <w:rPr>
          <w:rFonts w:asciiTheme="majorHAnsi" w:hAnsiTheme="majorHAnsi" w:cs="Arial"/>
          <w:b/>
          <w:bCs/>
          <w:sz w:val="25"/>
          <w:szCs w:val="25"/>
        </w:rPr>
        <w:tab/>
      </w:r>
      <w:r w:rsidRPr="00CD1706">
        <w:rPr>
          <w:rFonts w:asciiTheme="majorHAnsi" w:hAnsiTheme="majorHAnsi" w:cs="Arial"/>
          <w:b/>
          <w:bCs/>
          <w:sz w:val="25"/>
          <w:szCs w:val="25"/>
        </w:rPr>
        <w:tab/>
      </w:r>
      <w:r w:rsidRPr="00CD1706">
        <w:rPr>
          <w:rFonts w:asciiTheme="majorHAnsi" w:hAnsiTheme="majorHAnsi" w:cs="Arial"/>
          <w:b/>
          <w:bCs/>
          <w:sz w:val="25"/>
          <w:szCs w:val="25"/>
        </w:rPr>
        <w:tab/>
      </w:r>
      <w:r w:rsidRPr="00CD1706">
        <w:rPr>
          <w:rFonts w:asciiTheme="majorHAnsi" w:hAnsiTheme="majorHAnsi" w:cs="Arial"/>
          <w:b/>
          <w:bCs/>
          <w:sz w:val="25"/>
          <w:szCs w:val="25"/>
        </w:rPr>
        <w:tab/>
        <w:t>2º Secretário</w:t>
      </w:r>
    </w:p>
    <w:p w:rsidR="001D1866" w:rsidRPr="00CD1706" w:rsidRDefault="001D1866" w:rsidP="001D1866">
      <w:pPr>
        <w:spacing w:after="0" w:line="100" w:lineRule="atLeast"/>
        <w:rPr>
          <w:rFonts w:asciiTheme="majorHAnsi" w:eastAsia="DejaVu Sans" w:hAnsiTheme="majorHAnsi" w:cs="Arial"/>
          <w:sz w:val="25"/>
          <w:szCs w:val="25"/>
        </w:rPr>
      </w:pPr>
    </w:p>
    <w:sectPr w:rsidR="001D1866" w:rsidRPr="00CD1706" w:rsidSect="007C12CC">
      <w:footerReference w:type="default" r:id="rId7"/>
      <w:pgSz w:w="11906" w:h="16838"/>
      <w:pgMar w:top="175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F3D" w:rsidRDefault="00585F3D" w:rsidP="00A352F2">
      <w:pPr>
        <w:spacing w:after="0" w:line="240" w:lineRule="auto"/>
      </w:pPr>
      <w:r>
        <w:separator/>
      </w:r>
    </w:p>
  </w:endnote>
  <w:endnote w:type="continuationSeparator" w:id="0">
    <w:p w:rsidR="00585F3D" w:rsidRDefault="00585F3D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F3D" w:rsidRDefault="00585F3D" w:rsidP="00A352F2">
      <w:pPr>
        <w:spacing w:after="0" w:line="240" w:lineRule="auto"/>
      </w:pPr>
      <w:r>
        <w:separator/>
      </w:r>
    </w:p>
  </w:footnote>
  <w:footnote w:type="continuationSeparator" w:id="0">
    <w:p w:rsidR="00585F3D" w:rsidRDefault="00585F3D" w:rsidP="00A3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5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7"/>
  </w:num>
  <w:num w:numId="9">
    <w:abstractNumId w:val="5"/>
  </w:num>
  <w:num w:numId="10">
    <w:abstractNumId w:val="19"/>
  </w:num>
  <w:num w:numId="11">
    <w:abstractNumId w:val="20"/>
  </w:num>
  <w:num w:numId="12">
    <w:abstractNumId w:val="8"/>
  </w:num>
  <w:num w:numId="13">
    <w:abstractNumId w:val="9"/>
  </w:num>
  <w:num w:numId="14">
    <w:abstractNumId w:val="15"/>
  </w:num>
  <w:num w:numId="15">
    <w:abstractNumId w:val="7"/>
  </w:num>
  <w:num w:numId="16">
    <w:abstractNumId w:val="22"/>
  </w:num>
  <w:num w:numId="17">
    <w:abstractNumId w:val="10"/>
  </w:num>
  <w:num w:numId="18">
    <w:abstractNumId w:val="1"/>
  </w:num>
  <w:num w:numId="19">
    <w:abstractNumId w:val="11"/>
  </w:num>
  <w:num w:numId="20">
    <w:abstractNumId w:val="3"/>
  </w:num>
  <w:num w:numId="21">
    <w:abstractNumId w:val="1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352F2"/>
    <w:rsid w:val="00044A5B"/>
    <w:rsid w:val="00081DE1"/>
    <w:rsid w:val="00083DCC"/>
    <w:rsid w:val="000D091A"/>
    <w:rsid w:val="000D20F1"/>
    <w:rsid w:val="000F063E"/>
    <w:rsid w:val="001777E2"/>
    <w:rsid w:val="001850B7"/>
    <w:rsid w:val="001B5FEC"/>
    <w:rsid w:val="001D1866"/>
    <w:rsid w:val="001E2CC4"/>
    <w:rsid w:val="00201815"/>
    <w:rsid w:val="002213FD"/>
    <w:rsid w:val="002573DE"/>
    <w:rsid w:val="00261E80"/>
    <w:rsid w:val="00266F4C"/>
    <w:rsid w:val="00271242"/>
    <w:rsid w:val="00281146"/>
    <w:rsid w:val="003123A0"/>
    <w:rsid w:val="00352339"/>
    <w:rsid w:val="003C740E"/>
    <w:rsid w:val="004A77CE"/>
    <w:rsid w:val="00500DDC"/>
    <w:rsid w:val="00560E76"/>
    <w:rsid w:val="005760C5"/>
    <w:rsid w:val="00580653"/>
    <w:rsid w:val="00585F3D"/>
    <w:rsid w:val="005C389E"/>
    <w:rsid w:val="005F22DC"/>
    <w:rsid w:val="00602F33"/>
    <w:rsid w:val="006A3D8D"/>
    <w:rsid w:val="0078021D"/>
    <w:rsid w:val="00781828"/>
    <w:rsid w:val="00794165"/>
    <w:rsid w:val="007C12CC"/>
    <w:rsid w:val="00820801"/>
    <w:rsid w:val="00865034"/>
    <w:rsid w:val="008C0D2C"/>
    <w:rsid w:val="008C58F8"/>
    <w:rsid w:val="00965A0D"/>
    <w:rsid w:val="00974590"/>
    <w:rsid w:val="009E6D9F"/>
    <w:rsid w:val="00A21418"/>
    <w:rsid w:val="00A352F2"/>
    <w:rsid w:val="00A47AEF"/>
    <w:rsid w:val="00A55691"/>
    <w:rsid w:val="00A91A8D"/>
    <w:rsid w:val="00AD619F"/>
    <w:rsid w:val="00AE2E55"/>
    <w:rsid w:val="00AF1F89"/>
    <w:rsid w:val="00B11BD5"/>
    <w:rsid w:val="00B539FA"/>
    <w:rsid w:val="00B734DC"/>
    <w:rsid w:val="00BA295B"/>
    <w:rsid w:val="00BE74E7"/>
    <w:rsid w:val="00BF55EB"/>
    <w:rsid w:val="00C53472"/>
    <w:rsid w:val="00C705E0"/>
    <w:rsid w:val="00C84DD5"/>
    <w:rsid w:val="00C867F3"/>
    <w:rsid w:val="00CD1706"/>
    <w:rsid w:val="00CD1AF3"/>
    <w:rsid w:val="00D0730C"/>
    <w:rsid w:val="00D207DD"/>
    <w:rsid w:val="00D54CA7"/>
    <w:rsid w:val="00D67912"/>
    <w:rsid w:val="00D77ACA"/>
    <w:rsid w:val="00DE0DB7"/>
    <w:rsid w:val="00DF0CCC"/>
    <w:rsid w:val="00DF5D3A"/>
    <w:rsid w:val="00EA44C6"/>
    <w:rsid w:val="00EC19EF"/>
    <w:rsid w:val="00ED3E15"/>
    <w:rsid w:val="00F6247D"/>
    <w:rsid w:val="00F81E36"/>
    <w:rsid w:val="00F90597"/>
    <w:rsid w:val="00FB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201815"/>
    <w:pPr>
      <w:keepNext/>
      <w:spacing w:after="0" w:line="240" w:lineRule="auto"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spacing w:after="0" w:line="240" w:lineRule="auto"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201815"/>
    <w:pPr>
      <w:keepNext/>
      <w:spacing w:after="0" w:line="240" w:lineRule="auto"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spacing w:after="0" w:line="240" w:lineRule="auto"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spacing w:after="0" w:line="240" w:lineRule="auto"/>
      <w:jc w:val="center"/>
      <w:outlineLvl w:val="4"/>
    </w:pPr>
    <w:rPr>
      <w:rFonts w:ascii="Bookman Old Style" w:eastAsia="Calibri" w:hAnsi="Bookman Old Style"/>
      <w:b/>
      <w:bCs/>
      <w:i/>
      <w:iCs/>
      <w:shadow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spacing w:after="0" w:line="240" w:lineRule="auto"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spacing w:after="0" w:line="240" w:lineRule="auto"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spacing w:after="0" w:line="240" w:lineRule="auto"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uiPriority w:val="1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201815"/>
    <w:rPr>
      <w:rFonts w:ascii="Arial" w:eastAsia="Calibri" w:hAnsi="Arial"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basedOn w:val="Fontepargpadro"/>
    <w:link w:val="Ttulo3"/>
    <w:uiPriority w:val="99"/>
    <w:rsid w:val="00201815"/>
    <w:rPr>
      <w:rFonts w:ascii="Arial" w:eastAsia="Calibri" w:hAnsi="Arial"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basedOn w:val="Fontepargpadro"/>
    <w:link w:val="Ttulo5"/>
    <w:uiPriority w:val="99"/>
    <w:rsid w:val="00201815"/>
    <w:rPr>
      <w:rFonts w:ascii="Bookman Old Style" w:eastAsia="Calibri" w:hAnsi="Bookman Old Style"/>
      <w:b/>
      <w:bCs/>
      <w:i/>
      <w:iCs/>
      <w:shadow/>
      <w:color w:val="008000"/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basedOn w:val="Fontepargpadro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spacing w:after="0" w:line="240" w:lineRule="auto"/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spacing w:after="0" w:line="240" w:lineRule="auto"/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pPr>
      <w:spacing w:after="0" w:line="240" w:lineRule="auto"/>
    </w:pPr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ascii="Times New Roman" w:eastAsia="Calibri" w:hAnsi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440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b/>
      <w:bCs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 w:line="240" w:lineRule="auto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pPr>
      <w:spacing w:line="240" w:lineRule="auto"/>
    </w:pPr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1815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2015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12871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3</cp:revision>
  <cp:lastPrinted>2019-05-02T22:27:00Z</cp:lastPrinted>
  <dcterms:created xsi:type="dcterms:W3CDTF">2019-05-14T18:11:00Z</dcterms:created>
  <dcterms:modified xsi:type="dcterms:W3CDTF">2019-05-14T18:14:00Z</dcterms:modified>
</cp:coreProperties>
</file>