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92" w:rsidRPr="00CF669E" w:rsidRDefault="008A6692" w:rsidP="008A6692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CF669E">
        <w:rPr>
          <w:rFonts w:asciiTheme="majorHAnsi" w:hAnsiTheme="majorHAnsi"/>
          <w:b/>
          <w:sz w:val="24"/>
          <w:szCs w:val="24"/>
        </w:rPr>
        <w:t xml:space="preserve">EMENDA Nº </w:t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  <w:t>__________ AO PROJETO DE LEI N° 36/2018</w:t>
      </w:r>
    </w:p>
    <w:p w:rsidR="00F72D84" w:rsidRDefault="00F72D84" w:rsidP="00F72D8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F72D84" w:rsidRDefault="00F72D84" w:rsidP="00F72D8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>Modifica os parágrafos e a redação do artigo 8º do projeto de lei em epígrafe, o qual passa a vigorar nestes termos:</w:t>
      </w:r>
    </w:p>
    <w:p w:rsidR="00F72D84" w:rsidRDefault="00F72D84" w:rsidP="00F72D8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Art. 8º -</w:t>
      </w:r>
      <w:r>
        <w:rPr>
          <w:rFonts w:asciiTheme="majorHAnsi" w:hAnsiTheme="majorHAnsi"/>
          <w:sz w:val="24"/>
          <w:szCs w:val="24"/>
        </w:rPr>
        <w:t xml:space="preserve"> Ficam reservados 1,2% (um inteiro e dois décimos por cento) do valor estimado da receita corrente líquida para cobrir despesas oriundas de emendas parlamentares individuais, conforme art. 166, §9º, da Constituição Federal.</w:t>
      </w: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1º -</w:t>
      </w:r>
      <w:r>
        <w:rPr>
          <w:rFonts w:asciiTheme="majorHAnsi" w:hAnsiTheme="majorHAnsi"/>
          <w:sz w:val="24"/>
          <w:szCs w:val="24"/>
        </w:rPr>
        <w:t xml:space="preserve"> O limite previsto no </w:t>
      </w:r>
      <w:r>
        <w:rPr>
          <w:rFonts w:asciiTheme="majorHAnsi" w:hAnsiTheme="majorHAnsi"/>
          <w:i/>
          <w:sz w:val="24"/>
          <w:szCs w:val="24"/>
        </w:rPr>
        <w:t>caput</w:t>
      </w:r>
      <w:r>
        <w:rPr>
          <w:rFonts w:asciiTheme="majorHAnsi" w:hAnsiTheme="majorHAnsi"/>
          <w:sz w:val="24"/>
          <w:szCs w:val="24"/>
        </w:rPr>
        <w:t xml:space="preserve"> deste artigo será igual e proporcionalmente rateado entre todos os parlamentares integrantes da Câmara Municipal, inclusive no que tange à observância individual do percentual destinado a ações e serviços de saúde.</w:t>
      </w: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2º -</w:t>
      </w:r>
      <w:r>
        <w:rPr>
          <w:rFonts w:asciiTheme="majorHAnsi" w:hAnsiTheme="majorHAnsi"/>
          <w:sz w:val="24"/>
          <w:szCs w:val="24"/>
        </w:rPr>
        <w:t xml:space="preserve"> Será admitida emenda conjunta, situação em que a cota estipulada no §1º será somada em tantos quantos </w:t>
      </w:r>
      <w:proofErr w:type="gramStart"/>
      <w:r>
        <w:rPr>
          <w:rFonts w:asciiTheme="majorHAnsi" w:hAnsiTheme="majorHAnsi"/>
          <w:sz w:val="24"/>
          <w:szCs w:val="24"/>
        </w:rPr>
        <w:t>forem</w:t>
      </w:r>
      <w:proofErr w:type="gramEnd"/>
      <w:r>
        <w:rPr>
          <w:rFonts w:asciiTheme="majorHAnsi" w:hAnsiTheme="majorHAnsi"/>
          <w:sz w:val="24"/>
          <w:szCs w:val="24"/>
        </w:rPr>
        <w:t xml:space="preserve"> os signatários da respectiva emenda.</w:t>
      </w: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3° -</w:t>
      </w:r>
      <w:r>
        <w:rPr>
          <w:rFonts w:asciiTheme="majorHAnsi" w:hAnsiTheme="majorHAnsi"/>
          <w:sz w:val="24"/>
          <w:szCs w:val="24"/>
        </w:rPr>
        <w:t xml:space="preserve"> Em até 30 (trinta) dias após a entrada em vigor desta Lei, o Poder Executivo informará ao Poder Legislativo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 valor da receita corrente líquida efetivamente obtida no exercício de 2018.</w:t>
      </w: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4° -</w:t>
      </w:r>
      <w:r>
        <w:rPr>
          <w:rFonts w:asciiTheme="majorHAnsi" w:hAnsiTheme="majorHAnsi"/>
          <w:sz w:val="24"/>
          <w:szCs w:val="24"/>
        </w:rPr>
        <w:t xml:space="preserve"> É obrigatória a execução orçamentária e financeira de 1,2% (um inteiro e dois décimos por cento) do valor constante na notificação prevista no §3º, sendo que a metade deste percentual será destinada a ações e serviços públicos de saúde.</w:t>
      </w: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§ 5° - </w:t>
      </w:r>
      <w:r>
        <w:rPr>
          <w:rFonts w:asciiTheme="majorHAnsi" w:hAnsiTheme="majorHAnsi"/>
          <w:sz w:val="24"/>
          <w:szCs w:val="24"/>
        </w:rPr>
        <w:t xml:space="preserve">A execução do montante destinado às ações e serviços públicos de saúde, inclusive custeio, será computada para fins do cumprimento do </w:t>
      </w:r>
      <w:r>
        <w:rPr>
          <w:rFonts w:asciiTheme="majorHAnsi" w:hAnsiTheme="majorHAnsi"/>
          <w:sz w:val="24"/>
          <w:szCs w:val="24"/>
        </w:rPr>
        <w:lastRenderedPageBreak/>
        <w:t>inciso III do § 2° do artigo 198 da Constituição Federal, vedada a destinação para pagamento de pessoal ou encargos sociais.</w:t>
      </w: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6° -</w:t>
      </w:r>
      <w:r>
        <w:rPr>
          <w:rFonts w:asciiTheme="majorHAnsi" w:hAnsiTheme="majorHAnsi"/>
          <w:sz w:val="24"/>
          <w:szCs w:val="24"/>
        </w:rPr>
        <w:t xml:space="preserve"> No caso de impedimento de ordem técnica, no empenho de despesa que integre a programação, na forma do disposto no § 4°, serão adotadas as seguintes medidas:</w:t>
      </w: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 –</w:t>
      </w:r>
      <w:r>
        <w:rPr>
          <w:rFonts w:asciiTheme="majorHAnsi" w:hAnsiTheme="majorHAnsi"/>
          <w:sz w:val="24"/>
          <w:szCs w:val="24"/>
        </w:rPr>
        <w:t xml:space="preserve"> até 120 (cento e vinte) dias após a publicação da lei orçamentária, o Poder Executivo enviará ao Poder </w:t>
      </w:r>
      <w:proofErr w:type="gramStart"/>
      <w:r>
        <w:rPr>
          <w:rFonts w:asciiTheme="majorHAnsi" w:hAnsiTheme="majorHAnsi"/>
          <w:sz w:val="24"/>
          <w:szCs w:val="24"/>
        </w:rPr>
        <w:t>Legislativo as justificativas do impedimento</w:t>
      </w:r>
      <w:proofErr w:type="gramEnd"/>
      <w:r>
        <w:rPr>
          <w:rFonts w:asciiTheme="majorHAnsi" w:hAnsiTheme="majorHAnsi"/>
          <w:sz w:val="24"/>
          <w:szCs w:val="24"/>
        </w:rPr>
        <w:t>;</w:t>
      </w: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II -</w:t>
      </w:r>
      <w:r>
        <w:rPr>
          <w:rFonts w:asciiTheme="majorHAnsi" w:hAnsiTheme="majorHAnsi"/>
          <w:sz w:val="24"/>
          <w:szCs w:val="24"/>
        </w:rPr>
        <w:t xml:space="preserve"> até 30 (trinta) dias após o término do prazo previsto no inciso I, o Poder Legislativo indicará ao Poder Executivo o remanejamento da programação cujo impedimento seja insuperável; </w:t>
      </w: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III -</w:t>
      </w:r>
      <w:r>
        <w:rPr>
          <w:rFonts w:asciiTheme="majorHAnsi" w:hAnsiTheme="majorHAnsi"/>
          <w:sz w:val="24"/>
          <w:szCs w:val="24"/>
        </w:rPr>
        <w:t xml:space="preserve"> até 30 (trinta) dias após o prazo previsto no inciso II, o Poder Executivo encaminhará projeto de lei sobre o remanejamento da programação cujo impedimento seja insuperável;</w:t>
      </w: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IV -</w:t>
      </w:r>
      <w:r>
        <w:rPr>
          <w:rFonts w:asciiTheme="majorHAnsi" w:hAnsiTheme="majorHAnsi"/>
          <w:sz w:val="24"/>
          <w:szCs w:val="24"/>
        </w:rPr>
        <w:t xml:space="preserve"> se até 30 (trinta) dias após o término do prazo previsto no inciso III a Câmara Municipal não deliberar sobre o projeto de lei, o remanejamento será </w:t>
      </w:r>
      <w:proofErr w:type="gramStart"/>
      <w:r>
        <w:rPr>
          <w:rFonts w:asciiTheme="majorHAnsi" w:hAnsiTheme="majorHAnsi"/>
          <w:sz w:val="24"/>
          <w:szCs w:val="24"/>
        </w:rPr>
        <w:t>implementado</w:t>
      </w:r>
      <w:proofErr w:type="gramEnd"/>
      <w:r>
        <w:rPr>
          <w:rFonts w:asciiTheme="majorHAnsi" w:hAnsiTheme="majorHAnsi"/>
          <w:sz w:val="24"/>
          <w:szCs w:val="24"/>
        </w:rPr>
        <w:t xml:space="preserve"> por ato do Poder Executivo.</w:t>
      </w: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7° -</w:t>
      </w:r>
      <w:r>
        <w:rPr>
          <w:rFonts w:asciiTheme="majorHAnsi" w:hAnsiTheme="majorHAnsi"/>
          <w:sz w:val="24"/>
          <w:szCs w:val="24"/>
        </w:rPr>
        <w:t xml:space="preserve"> Após o prazo previsto no inciso IV do § 6°, as programações orçamentárias previstas no § 4º não serão de execução obrigatória nos casos dos impedimentos justificados na notificação prevista no inciso I do § 6°.</w:t>
      </w: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8° -</w:t>
      </w:r>
      <w:r>
        <w:rPr>
          <w:rFonts w:asciiTheme="majorHAnsi" w:hAnsiTheme="majorHAnsi"/>
          <w:sz w:val="24"/>
          <w:szCs w:val="24"/>
        </w:rPr>
        <w:t xml:space="preserve"> Os restos a pagar poderão ser considerados para fins de cumprimento da execução financeira prevista no § 4°, até o limite de </w:t>
      </w:r>
      <w:r>
        <w:rPr>
          <w:rFonts w:asciiTheme="majorHAnsi" w:hAnsiTheme="majorHAnsi"/>
          <w:sz w:val="24"/>
          <w:szCs w:val="24"/>
        </w:rPr>
        <w:lastRenderedPageBreak/>
        <w:t xml:space="preserve">0,6% (seis décimos por cento) da receita corrente líquida realizada no exercício anterior. </w:t>
      </w: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9º -</w:t>
      </w:r>
      <w:r>
        <w:rPr>
          <w:rFonts w:asciiTheme="majorHAnsi" w:hAnsiTheme="majorHAnsi"/>
          <w:sz w:val="24"/>
          <w:szCs w:val="24"/>
        </w:rPr>
        <w:t xml:space="preserve"> Se for verificado que a reestimativa da receita e da despesa poderá resultar no não cumprimento da meta de resultado fiscal estabelecida na lei de diretrizes orçamentárias, o montante previsto no § 4° poderá ser reduzido em até a mesma proporção da limitação incidente sobre o conjunto das despesas discricionárias.</w:t>
      </w: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72D84" w:rsidRDefault="00F72D84" w:rsidP="00F72D84">
      <w:pPr>
        <w:spacing w:line="360" w:lineRule="auto"/>
        <w:ind w:left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§ 10º </w:t>
      </w:r>
      <w:r>
        <w:rPr>
          <w:rFonts w:asciiTheme="majorHAnsi" w:hAnsiTheme="majorHAnsi"/>
          <w:sz w:val="24"/>
          <w:szCs w:val="24"/>
        </w:rPr>
        <w:t xml:space="preserve">- Havendo valor remanescente após a execução da programação prevista §4º, o Poder Executivo enviará ao Poder Legislativo projeto de lei para remanejamento, que será votado em até 30 (trinta) dias, sendo o valor </w:t>
      </w:r>
      <w:proofErr w:type="gramStart"/>
      <w:r>
        <w:rPr>
          <w:rFonts w:asciiTheme="majorHAnsi" w:hAnsiTheme="majorHAnsi"/>
          <w:sz w:val="24"/>
          <w:szCs w:val="24"/>
        </w:rPr>
        <w:t>implementado</w:t>
      </w:r>
      <w:proofErr w:type="gramEnd"/>
      <w:r>
        <w:rPr>
          <w:rFonts w:asciiTheme="majorHAnsi" w:hAnsiTheme="majorHAnsi"/>
          <w:sz w:val="24"/>
          <w:szCs w:val="24"/>
        </w:rPr>
        <w:t xml:space="preserve"> por ato do Poder Executivo em caso de não deliberação.</w:t>
      </w:r>
    </w:p>
    <w:p w:rsidR="00F72D84" w:rsidRDefault="00F72D84" w:rsidP="00F72D84">
      <w:pPr>
        <w:spacing w:line="360" w:lineRule="auto"/>
        <w:ind w:firstLine="709"/>
        <w:jc w:val="both"/>
        <w:rPr>
          <w:rFonts w:asciiTheme="majorHAnsi" w:hAnsiTheme="majorHAnsi" w:cstheme="minorHAnsi"/>
          <w:i/>
          <w:sz w:val="25"/>
          <w:szCs w:val="25"/>
        </w:rPr>
      </w:pPr>
    </w:p>
    <w:p w:rsidR="00F72D84" w:rsidRDefault="00F72D84" w:rsidP="00F72D84">
      <w:pPr>
        <w:spacing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inorHAnsi"/>
          <w:i/>
          <w:sz w:val="25"/>
          <w:szCs w:val="25"/>
          <w:u w:val="single"/>
        </w:rPr>
        <w:t>Justificativa:</w:t>
      </w:r>
      <w:r>
        <w:rPr>
          <w:rFonts w:asciiTheme="majorHAnsi" w:hAnsiTheme="majorHAnsi" w:cstheme="minorHAnsi"/>
          <w:sz w:val="25"/>
          <w:szCs w:val="25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As disposições desta emenda </w:t>
      </w:r>
      <w:r>
        <w:rPr>
          <w:rFonts w:asciiTheme="majorHAnsi" w:hAnsiTheme="majorHAnsi"/>
          <w:b/>
          <w:sz w:val="24"/>
          <w:szCs w:val="24"/>
        </w:rPr>
        <w:t xml:space="preserve">seguem os parâmetros introduzidos na Constituição Federal </w:t>
      </w:r>
      <w:r>
        <w:rPr>
          <w:rFonts w:asciiTheme="majorHAnsi" w:hAnsiTheme="majorHAnsi"/>
          <w:sz w:val="24"/>
          <w:szCs w:val="24"/>
        </w:rPr>
        <w:t>pela Emenda Constitucional nº 86, de 2015,</w:t>
      </w:r>
      <w:r>
        <w:rPr>
          <w:rFonts w:asciiTheme="majorHAnsi" w:hAnsiTheme="majorHAnsi"/>
          <w:b/>
          <w:sz w:val="24"/>
          <w:szCs w:val="24"/>
        </w:rPr>
        <w:t xml:space="preserve"> e na Constituição do Estado de São Paulo</w:t>
      </w:r>
      <w:r>
        <w:rPr>
          <w:rFonts w:asciiTheme="majorHAnsi" w:hAnsiTheme="majorHAnsi"/>
          <w:sz w:val="24"/>
          <w:szCs w:val="24"/>
        </w:rPr>
        <w:t xml:space="preserve">, pela </w:t>
      </w:r>
      <w:r>
        <w:rPr>
          <w:rFonts w:asciiTheme="majorHAnsi" w:hAnsiTheme="majorHAnsi"/>
          <w:bCs/>
          <w:sz w:val="24"/>
          <w:szCs w:val="24"/>
        </w:rPr>
        <w:t>Emenda Constitucional n° 45, de 18 de dezembro de 2017,</w:t>
      </w:r>
      <w:r>
        <w:rPr>
          <w:rFonts w:asciiTheme="majorHAnsi" w:hAnsiTheme="majorHAnsi"/>
          <w:sz w:val="24"/>
          <w:szCs w:val="24"/>
        </w:rPr>
        <w:t xml:space="preserve"> estando em sintonia com os interesses nacionais.</w:t>
      </w:r>
    </w:p>
    <w:p w:rsidR="00F72D84" w:rsidRDefault="00F72D84" w:rsidP="00F72D8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F72D84" w:rsidRDefault="00F72D84" w:rsidP="00F72D8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 xml:space="preserve">A Constituição Federal aduz que as emendas individuais ao projeto de lei orçamentária serão aprovadas no limite de 1,2% (um inteiro e dois décimos por cento) </w:t>
      </w:r>
      <w:r>
        <w:rPr>
          <w:rFonts w:asciiTheme="majorHAnsi" w:hAnsiTheme="majorHAnsi" w:cstheme="minorHAnsi"/>
          <w:sz w:val="25"/>
          <w:szCs w:val="25"/>
          <w:u w:val="single"/>
        </w:rPr>
        <w:t>da receita corrente líquida prevista no projeto encaminhado pelo Poder Executivo</w:t>
      </w:r>
      <w:r>
        <w:rPr>
          <w:rFonts w:asciiTheme="majorHAnsi" w:hAnsiTheme="majorHAnsi" w:cstheme="minorHAnsi"/>
          <w:sz w:val="25"/>
          <w:szCs w:val="25"/>
        </w:rPr>
        <w:t xml:space="preserve"> (§9º do art. 166 da CF). Ou seja, o valor a ser considerado para fins de indicação das emendas individuais no presente caso é a receita líquida estimada para o ano de 2019 e não a de 2017, conforme dispõe os §§ 1º, </w:t>
      </w:r>
      <w:proofErr w:type="gramStart"/>
      <w:r>
        <w:rPr>
          <w:rFonts w:asciiTheme="majorHAnsi" w:hAnsiTheme="majorHAnsi" w:cstheme="minorHAnsi"/>
          <w:sz w:val="25"/>
          <w:szCs w:val="25"/>
        </w:rPr>
        <w:t>2º,</w:t>
      </w:r>
      <w:proofErr w:type="gramEnd"/>
      <w:r>
        <w:rPr>
          <w:rFonts w:asciiTheme="majorHAnsi" w:hAnsiTheme="majorHAnsi" w:cstheme="minorHAnsi"/>
          <w:sz w:val="25"/>
          <w:szCs w:val="25"/>
        </w:rPr>
        <w:t>4º, e 9º do art. 8º  do projeto.</w:t>
      </w:r>
    </w:p>
    <w:p w:rsidR="00F72D84" w:rsidRDefault="00F72D84" w:rsidP="00F72D8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F72D84" w:rsidRDefault="00F72D84" w:rsidP="00F72D8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 xml:space="preserve">A emenda proposta está em </w:t>
      </w:r>
      <w:r>
        <w:rPr>
          <w:rFonts w:asciiTheme="majorHAnsi" w:hAnsiTheme="majorHAnsi" w:cstheme="minorHAnsi"/>
          <w:b/>
          <w:sz w:val="25"/>
          <w:szCs w:val="25"/>
        </w:rPr>
        <w:t>simetria técnica e legal</w:t>
      </w:r>
      <w:r>
        <w:rPr>
          <w:rFonts w:asciiTheme="majorHAnsi" w:hAnsiTheme="majorHAnsi" w:cstheme="minorHAnsi"/>
          <w:sz w:val="25"/>
          <w:szCs w:val="25"/>
        </w:rPr>
        <w:t xml:space="preserve"> com a Constituição Federal, trazendo como novidade apenas a possibilidade de emenda conjunta </w:t>
      </w:r>
      <w:r>
        <w:rPr>
          <w:rFonts w:asciiTheme="majorHAnsi" w:hAnsiTheme="majorHAnsi" w:cstheme="minorHAnsi"/>
          <w:sz w:val="25"/>
          <w:szCs w:val="25"/>
        </w:rPr>
        <w:lastRenderedPageBreak/>
        <w:t>(§2º), o prazo para o Poder Executivo informar o valor da receita corrente líquida do ano anterior (§3º) e o procedimento em caso de haver valor remanescente da execução das emendas (§9º).</w:t>
      </w:r>
    </w:p>
    <w:p w:rsidR="00F72D84" w:rsidRDefault="00F72D84" w:rsidP="00F72D8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093946" w:rsidRDefault="00093946" w:rsidP="0009394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Cordeirópolis, 13 de novembro de 2018.</w:t>
      </w:r>
    </w:p>
    <w:p w:rsidR="00A809A5" w:rsidRDefault="00A809A5" w:rsidP="00F72D8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F72D84" w:rsidRPr="005E2693" w:rsidRDefault="00F72D84" w:rsidP="00F72D8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5E2693">
        <w:rPr>
          <w:rFonts w:asciiTheme="majorHAnsi" w:hAnsiTheme="majorHAnsi"/>
          <w:b/>
          <w:sz w:val="24"/>
          <w:szCs w:val="24"/>
        </w:rPr>
        <w:t xml:space="preserve">José </w:t>
      </w:r>
      <w:proofErr w:type="spellStart"/>
      <w:r w:rsidRPr="005E2693">
        <w:rPr>
          <w:rFonts w:asciiTheme="majorHAnsi" w:hAnsiTheme="majorHAnsi"/>
          <w:b/>
          <w:sz w:val="24"/>
          <w:szCs w:val="24"/>
        </w:rPr>
        <w:t>Antonio</w:t>
      </w:r>
      <w:proofErr w:type="spellEnd"/>
      <w:r w:rsidRPr="005E2693">
        <w:rPr>
          <w:rFonts w:asciiTheme="majorHAnsi" w:hAnsiTheme="majorHAnsi"/>
          <w:b/>
          <w:sz w:val="24"/>
          <w:szCs w:val="24"/>
        </w:rPr>
        <w:t xml:space="preserve"> Rodrigues</w:t>
      </w:r>
      <w:bookmarkStart w:id="0" w:name="_GoBack"/>
      <w:bookmarkEnd w:id="0"/>
    </w:p>
    <w:p w:rsidR="00F72D84" w:rsidRPr="005E2693" w:rsidRDefault="00F72D84" w:rsidP="00F72D84">
      <w:pPr>
        <w:spacing w:line="360" w:lineRule="auto"/>
        <w:contextualSpacing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5E2693">
        <w:rPr>
          <w:rFonts w:asciiTheme="majorHAnsi" w:hAnsiTheme="majorHAnsi"/>
          <w:b/>
          <w:sz w:val="24"/>
          <w:szCs w:val="24"/>
        </w:rPr>
        <w:t>Vereador MDB</w:t>
      </w:r>
    </w:p>
    <w:p w:rsidR="00F72D84" w:rsidRDefault="00F72D84" w:rsidP="00F72D8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sectPr w:rsidR="00F72D84" w:rsidSect="00A809A5">
      <w:pgSz w:w="11906" w:h="16838"/>
      <w:pgMar w:top="2127" w:right="1701" w:bottom="1417" w:left="1701" w:header="708" w:footer="708" w:gutter="0"/>
      <w:cols w:space="708"/>
      <w:docGrid w:linePitch="360"/>
      <w:headerReference w:type="default" r:id="R5fb8a892ee714e75"/>
      <w:headerReference w:type="even" r:id="R6937260ab5c24829"/>
      <w:headerReference w:type="first" r:id="R4bb47f82ef6848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ff330da0ae468f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73"/>
    <w:rsid w:val="00093946"/>
    <w:rsid w:val="000F2C73"/>
    <w:rsid w:val="008A6692"/>
    <w:rsid w:val="00A45421"/>
    <w:rsid w:val="00A809A5"/>
    <w:rsid w:val="00F7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5fb8a892ee714e75" /><Relationship Type="http://schemas.openxmlformats.org/officeDocument/2006/relationships/header" Target="/word/header2.xml" Id="R6937260ab5c24829" /><Relationship Type="http://schemas.openxmlformats.org/officeDocument/2006/relationships/header" Target="/word/header3.xml" Id="R4bb47f82ef68485a" /><Relationship Type="http://schemas.openxmlformats.org/officeDocument/2006/relationships/image" Target="/word/media/2db38bec-c4a8-4d67-a514-6bb5a65cac28.png" Id="R4b39f794488f49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db38bec-c4a8-4d67-a514-6bb5a65cac28.png" Id="Ra9ff330da0ae46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727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8</cp:revision>
  <cp:lastPrinted>2018-11-13T20:48:00Z</cp:lastPrinted>
  <dcterms:created xsi:type="dcterms:W3CDTF">2018-11-13T19:27:00Z</dcterms:created>
  <dcterms:modified xsi:type="dcterms:W3CDTF">2018-11-13T20:48:00Z</dcterms:modified>
</cp:coreProperties>
</file>