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DBD" w:rsidRPr="00E36D6B" w:rsidRDefault="00055DBD" w:rsidP="00E36D6B">
      <w:pPr>
        <w:spacing w:line="240" w:lineRule="auto"/>
        <w:ind w:firstLine="0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E36D6B">
        <w:rPr>
          <w:rFonts w:ascii="Arial" w:hAnsi="Arial" w:cs="Arial"/>
          <w:b/>
          <w:sz w:val="32"/>
          <w:szCs w:val="32"/>
        </w:rPr>
        <w:t>PROJETO DE RESOLUÇÃO Nº </w:t>
      </w:r>
      <w:r w:rsidR="00AE6F6E" w:rsidRPr="00E36D6B">
        <w:rPr>
          <w:rFonts w:ascii="Arial" w:hAnsi="Arial" w:cs="Arial"/>
          <w:b/>
          <w:sz w:val="32"/>
          <w:szCs w:val="32"/>
        </w:rPr>
        <w:t xml:space="preserve">        </w:t>
      </w:r>
      <w:r w:rsidR="00E36D6B" w:rsidRPr="00E36D6B">
        <w:rPr>
          <w:rFonts w:ascii="Arial" w:hAnsi="Arial" w:cs="Arial"/>
          <w:b/>
          <w:sz w:val="32"/>
          <w:szCs w:val="32"/>
        </w:rPr>
        <w:t xml:space="preserve">  </w:t>
      </w:r>
      <w:r w:rsidR="00AE6F6E" w:rsidRPr="00E36D6B">
        <w:rPr>
          <w:rFonts w:ascii="Arial" w:hAnsi="Arial" w:cs="Arial"/>
          <w:b/>
          <w:sz w:val="32"/>
          <w:szCs w:val="32"/>
        </w:rPr>
        <w:t xml:space="preserve"> </w:t>
      </w:r>
      <w:r w:rsidRPr="00E36D6B">
        <w:rPr>
          <w:rFonts w:ascii="Arial" w:hAnsi="Arial" w:cs="Arial"/>
          <w:b/>
          <w:sz w:val="32"/>
          <w:szCs w:val="32"/>
        </w:rPr>
        <w:t>/201</w:t>
      </w:r>
      <w:r w:rsidR="00AE6F6E" w:rsidRPr="00E36D6B">
        <w:rPr>
          <w:rFonts w:ascii="Arial" w:hAnsi="Arial" w:cs="Arial"/>
          <w:b/>
          <w:sz w:val="32"/>
          <w:szCs w:val="32"/>
        </w:rPr>
        <w:t>8</w:t>
      </w:r>
    </w:p>
    <w:p w:rsidR="00AE6F6E" w:rsidRDefault="00AE6F6E" w:rsidP="00AE6F6E">
      <w:pPr>
        <w:spacing w:line="240" w:lineRule="auto"/>
        <w:ind w:firstLine="0"/>
        <w:contextualSpacing/>
        <w:rPr>
          <w:rFonts w:ascii="Arial" w:hAnsi="Arial" w:cs="Arial"/>
          <w:b/>
          <w:sz w:val="24"/>
          <w:szCs w:val="24"/>
        </w:rPr>
      </w:pPr>
    </w:p>
    <w:p w:rsidR="00AE6F6E" w:rsidRDefault="00AE6F6E" w:rsidP="00AE6F6E">
      <w:pPr>
        <w:spacing w:line="240" w:lineRule="auto"/>
        <w:ind w:firstLine="0"/>
        <w:contextualSpacing/>
        <w:rPr>
          <w:rFonts w:ascii="Arial" w:hAnsi="Arial" w:cs="Arial"/>
          <w:b/>
          <w:sz w:val="24"/>
          <w:szCs w:val="24"/>
        </w:rPr>
      </w:pPr>
    </w:p>
    <w:p w:rsidR="00AE6F6E" w:rsidRDefault="00AE6F6E" w:rsidP="00AE6F6E">
      <w:pPr>
        <w:spacing w:line="240" w:lineRule="auto"/>
        <w:ind w:firstLine="0"/>
        <w:contextualSpacing/>
        <w:rPr>
          <w:rFonts w:ascii="Arial" w:hAnsi="Arial" w:cs="Arial"/>
          <w:b/>
          <w:sz w:val="24"/>
          <w:szCs w:val="24"/>
        </w:rPr>
      </w:pPr>
    </w:p>
    <w:p w:rsidR="00AE6F6E" w:rsidRPr="00AE6F6E" w:rsidRDefault="00AE6F6E" w:rsidP="00AE6F6E">
      <w:pPr>
        <w:spacing w:line="240" w:lineRule="auto"/>
        <w:ind w:firstLine="0"/>
        <w:contextualSpacing/>
        <w:rPr>
          <w:rFonts w:ascii="Arial" w:hAnsi="Arial" w:cs="Arial"/>
          <w:b/>
          <w:sz w:val="24"/>
          <w:szCs w:val="24"/>
        </w:rPr>
      </w:pPr>
    </w:p>
    <w:p w:rsidR="00055DBD" w:rsidRPr="00AE6F6E" w:rsidRDefault="00055DBD" w:rsidP="00AE6F6E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55DBD" w:rsidRPr="00AE6F6E" w:rsidRDefault="00055DBD" w:rsidP="00AE6F6E">
      <w:pPr>
        <w:spacing w:line="240" w:lineRule="auto"/>
        <w:ind w:left="3969" w:firstLine="0"/>
        <w:contextualSpacing/>
        <w:rPr>
          <w:rFonts w:ascii="Arial" w:hAnsi="Arial" w:cs="Arial"/>
          <w:b/>
          <w:sz w:val="24"/>
          <w:szCs w:val="24"/>
        </w:rPr>
      </w:pPr>
      <w:r w:rsidRPr="00AE6F6E">
        <w:rPr>
          <w:rStyle w:val="nfase"/>
          <w:rFonts w:ascii="Arial" w:hAnsi="Arial" w:cs="Arial"/>
          <w:sz w:val="24"/>
          <w:szCs w:val="24"/>
        </w:rPr>
        <w:t> </w:t>
      </w:r>
      <w:r w:rsidRPr="00AE6F6E">
        <w:rPr>
          <w:rFonts w:ascii="Arial" w:hAnsi="Arial" w:cs="Arial"/>
          <w:b/>
          <w:sz w:val="24"/>
          <w:szCs w:val="24"/>
        </w:rPr>
        <w:t>Dispõe sobre a instituição do Regime de Adiantamento para despesas de viagem e de pronto pagamento</w:t>
      </w:r>
      <w:r w:rsidR="00AE6F6E">
        <w:rPr>
          <w:rFonts w:ascii="Arial" w:hAnsi="Arial" w:cs="Arial"/>
          <w:b/>
          <w:sz w:val="24"/>
          <w:szCs w:val="24"/>
        </w:rPr>
        <w:t>, na Câmara Municipal de Cordeirópolis, e dá outras providências</w:t>
      </w:r>
      <w:r w:rsidRPr="00AE6F6E">
        <w:rPr>
          <w:rFonts w:ascii="Arial" w:hAnsi="Arial" w:cs="Arial"/>
          <w:b/>
          <w:sz w:val="24"/>
          <w:szCs w:val="24"/>
        </w:rPr>
        <w:t>.</w:t>
      </w:r>
    </w:p>
    <w:p w:rsidR="00AE6F6E" w:rsidRPr="00AE6F6E" w:rsidRDefault="00AE6F6E" w:rsidP="00AE6F6E">
      <w:pPr>
        <w:spacing w:line="240" w:lineRule="auto"/>
        <w:ind w:left="3969" w:firstLine="0"/>
        <w:contextualSpacing/>
        <w:rPr>
          <w:rFonts w:ascii="Arial" w:hAnsi="Arial" w:cs="Arial"/>
          <w:sz w:val="24"/>
          <w:szCs w:val="24"/>
        </w:rPr>
      </w:pPr>
    </w:p>
    <w:p w:rsidR="00055DBD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E6F6E" w:rsidRDefault="00AE6F6E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E6F6E" w:rsidRPr="00AE6F6E" w:rsidRDefault="00AE6F6E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5DBD" w:rsidRPr="00AE6F6E" w:rsidRDefault="00055DBD" w:rsidP="00AE6F6E">
      <w:pPr>
        <w:spacing w:line="240" w:lineRule="auto"/>
        <w:contextualSpacing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AE6F6E">
        <w:rPr>
          <w:rFonts w:ascii="Arial" w:hAnsi="Arial" w:cs="Arial"/>
          <w:b/>
          <w:sz w:val="24"/>
          <w:szCs w:val="24"/>
        </w:rPr>
        <w:t>CAPÍTULO I</w:t>
      </w:r>
    </w:p>
    <w:p w:rsidR="00055DBD" w:rsidRPr="00AE6F6E" w:rsidRDefault="00055DBD" w:rsidP="00AE6F6E">
      <w:pPr>
        <w:spacing w:line="240" w:lineRule="auto"/>
        <w:contextualSpacing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AE6F6E">
        <w:rPr>
          <w:rFonts w:ascii="Arial" w:hAnsi="Arial" w:cs="Arial"/>
          <w:b/>
          <w:sz w:val="24"/>
          <w:szCs w:val="24"/>
        </w:rPr>
        <w:t>DO ADIANTAMENTO</w:t>
      </w: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1º  O regime de adiantamento consiste na entrega de dinheiro a servidores públicos precedida de empenhamento na dotação orçamentária própria, a fim de que este realize despesas que não possam ou não convenham se subordinar ao regime comum de aplicação devido ás suas características.</w:t>
      </w: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§ 1º Não se fará adiantamento a servidor público em alcance nem à responsável por dois adiantamentos.</w:t>
      </w: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§ 2º Não se fará adiantamento em nome de agente político, somente em nome de servidor efetivo ou comissionado.</w:t>
      </w: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 </w:t>
      </w:r>
    </w:p>
    <w:p w:rsidR="00055DBD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2º  Poderão se realizar em regime de adiantamento:</w:t>
      </w:r>
    </w:p>
    <w:p w:rsidR="00802245" w:rsidRPr="00AE6F6E" w:rsidRDefault="00802245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055DBD" w:rsidRPr="00AE6F6E" w:rsidRDefault="00055DBD" w:rsidP="00802245">
      <w:pPr>
        <w:shd w:val="clear" w:color="auto" w:fill="FFFFFF"/>
        <w:ind w:firstLine="539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a)</w:t>
      </w:r>
      <w:r w:rsidR="008022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extraordinárias e urgentes;</w:t>
      </w:r>
    </w:p>
    <w:p w:rsidR="00055DBD" w:rsidRPr="00AE6F6E" w:rsidRDefault="00055DBD" w:rsidP="00802245">
      <w:pPr>
        <w:shd w:val="clear" w:color="auto" w:fill="FFFFFF"/>
        <w:ind w:firstLine="539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b) viagens a serviço desta Casa Legislativa</w:t>
      </w:r>
      <w:r w:rsidR="00EA279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interesse público municipal</w:t>
      </w: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</w:p>
    <w:p w:rsidR="00055DBD" w:rsidRPr="00AE6F6E" w:rsidRDefault="00055DBD" w:rsidP="00802245">
      <w:pPr>
        <w:shd w:val="clear" w:color="auto" w:fill="FFFFFF"/>
        <w:ind w:firstLine="539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c)</w:t>
      </w:r>
      <w:r w:rsidR="008022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eventuais despesas com refeições</w:t>
      </w:r>
      <w:r w:rsidR="00EA279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servidor público efetivo ocupante do emprego de motorista nesta Casa Legislativa;</w:t>
      </w:r>
    </w:p>
    <w:p w:rsidR="00055DBD" w:rsidRPr="00AE6F6E" w:rsidRDefault="00055DBD" w:rsidP="00802245">
      <w:pPr>
        <w:shd w:val="clear" w:color="auto" w:fill="FFFFFF"/>
        <w:ind w:firstLine="539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d)</w:t>
      </w:r>
      <w:r w:rsidR="008022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 transportes;</w:t>
      </w:r>
    </w:p>
    <w:p w:rsidR="00055DBD" w:rsidRPr="00AE6F6E" w:rsidRDefault="00055DBD" w:rsidP="00802245">
      <w:pPr>
        <w:shd w:val="clear" w:color="auto" w:fill="FFFFFF"/>
        <w:ind w:firstLine="539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e)</w:t>
      </w:r>
      <w:r w:rsidR="008022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judiciais;</w:t>
      </w:r>
    </w:p>
    <w:p w:rsidR="00055DBD" w:rsidRPr="00AE6F6E" w:rsidRDefault="00055DBD" w:rsidP="00802245">
      <w:pPr>
        <w:shd w:val="clear" w:color="auto" w:fill="FFFFFF"/>
        <w:ind w:firstLine="539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f) de Comissões</w:t>
      </w:r>
      <w:r w:rsidR="00EA279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com recepção de autoridades</w:t>
      </w: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;</w:t>
      </w:r>
    </w:p>
    <w:p w:rsidR="00055DBD" w:rsidRPr="00AE6F6E" w:rsidRDefault="00055DBD" w:rsidP="00802245">
      <w:pPr>
        <w:shd w:val="clear" w:color="auto" w:fill="FFFFFF"/>
        <w:ind w:firstLine="539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g) miúdas e pronto pagamento;</w:t>
      </w:r>
    </w:p>
    <w:p w:rsidR="00055DBD" w:rsidRDefault="00055DBD" w:rsidP="00802245">
      <w:pPr>
        <w:shd w:val="clear" w:color="auto" w:fill="FFFFFF"/>
        <w:ind w:firstLine="539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h)</w:t>
      </w:r>
      <w:r w:rsidR="008022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excepcionais, devidamente justificadas e autorizadas pela autoridade competente;</w:t>
      </w:r>
    </w:p>
    <w:p w:rsidR="00802245" w:rsidRPr="00AE6F6E" w:rsidRDefault="00802245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 § 1º  Considera-se despesa miúda e de pronto pagamento, aquela cujo valor não exceda a 5% (cinco por cento) do limite legal para realização de compras com dispensa de licitação, conforme artigo 24, inciso II, da Lei Federal nº 8.666/93.</w:t>
      </w: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§ 2º  O limite fixado no parágrafo anterior poderá ser reduzido se caso houver necessidade.</w:t>
      </w: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§ 3º  Não são passíveis de aquisição como despesa miúda e de pronto pagamento, os bens de uso ou consumo  e serviços portadores de contrato em plena vigência ou que constem em Almoxarifado.</w:t>
      </w: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055DBD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3º  Será</w:t>
      </w:r>
      <w:r w:rsidR="008022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mensalmente</w:t>
      </w: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liberado  um adiantamento de despesas de viagens, e </w:t>
      </w:r>
      <w:r w:rsidR="008022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um </w:t>
      </w: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para despesas miúdas e de pronto pagamento e demais citadas no artigo 2° desta Resolução. </w:t>
      </w:r>
    </w:p>
    <w:p w:rsidR="00802245" w:rsidRPr="00AE6F6E" w:rsidRDefault="00802245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055DBD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§ 1º  O adiantamento para despesas de viagens cobrirá gastos com as refeições, demais tipo de alimentação e bebidas, exceto as de teor alcoólico.</w:t>
      </w:r>
    </w:p>
    <w:p w:rsidR="00802245" w:rsidRPr="00AE6F6E" w:rsidRDefault="00802245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1729B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§ </w:t>
      </w:r>
      <w:r w:rsidR="009172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</w:t>
      </w: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º Estes adiantamentos podem ser utilizados </w:t>
      </w:r>
      <w:r w:rsidR="009172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por terceiros, desde que tenham relação com as atividades </w:t>
      </w:r>
      <w:proofErr w:type="spellStart"/>
      <w:r w:rsidR="009172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camarárias</w:t>
      </w:r>
      <w:proofErr w:type="spellEnd"/>
      <w:r w:rsidR="009172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com o objetivo da solicitação.</w:t>
      </w: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4º Os adiantamentos de despesas discriminados no</w:t>
      </w:r>
      <w:r w:rsidR="008022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artigo</w:t>
      </w:r>
      <w:r w:rsidR="008022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2º</w:t>
      </w:r>
      <w:r w:rsidR="008022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3º</w:t>
      </w: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serão mensais</w:t>
      </w:r>
      <w:r w:rsidR="008022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deverão</w:t>
      </w: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</w:t>
      </w: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§ 1º </w:t>
      </w:r>
      <w:r w:rsidR="0091729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Constar</w:t>
      </w:r>
      <w:r w:rsidRPr="00EA279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nome de responsável designado pelo Presidente da Câmara através de portaria.</w:t>
      </w: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§ 2º  Os recursos dos adiantamentos mensais devem estar disponíveis no  primeiro dia útil do mês.</w:t>
      </w: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5DBD" w:rsidRDefault="00802245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5º A presente Resolução deverá ser regulamentada através da edição de Ato da Mesa, o qual especificará o limite das importâncias a serem disponibilizadas, a designação de funcionários do Poder Legislativo autorizados a recebê-las.</w:t>
      </w:r>
    </w:p>
    <w:p w:rsidR="00802245" w:rsidRPr="00AE6F6E" w:rsidRDefault="00802245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5DBD" w:rsidRPr="00AE6F6E" w:rsidRDefault="00802245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Art. 6º  </w:t>
      </w:r>
      <w:r w:rsidR="00055DBD"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 caso de viagens para fora do Estado de São Paulo, ou mesmo para cidades metropolitanas de duração maior que um dia, se for necessário valor a maior do estipulado neste artigo será facultada a análise e aprovação do ordenador de despesas da Câmara Municipal de Cordeirópolis.</w:t>
      </w: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Art. </w:t>
      </w:r>
      <w:r w:rsidR="0080224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7</w:t>
      </w: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º  Os adiantamentos que constam nesta Resolução deverão ser autorizados pelo Presidente da Câmara, respeitados os limites da sua competência.</w:t>
      </w: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7º Os pagamentos efetuados a modo de adiantamento serão realizados através de cheques nominais a serem descontados no estabelecimento bancário onde se encontra a conta específica da Câmara Municipal de Cordeirópolis.</w:t>
      </w: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Art. 8º Os responsáveis por quaisquer </w:t>
      </w:r>
      <w:r w:rsidR="00E8091E"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adiantamentos depositarão</w:t>
      </w: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em seu nome, os recursos não utilizados do numerário recebido na conta bancária da Câma</w:t>
      </w:r>
      <w:r w:rsidR="00EA279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ra Municipal de Cordeirópolis, preservando </w:t>
      </w: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comprovante para ser anexado à Prestações de Contas. </w:t>
      </w: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Art. 9º  As prestações de contas serão efetuadas segundo instruções expedidas e modelos aprovados pelo Presidente desta Câmara Municipal.</w:t>
      </w: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Parágrafo único.  Em relação a cada documento de despesa constará na prestação de contas a identificação de quem efetivamente realizou o gasto, ainda que não seja o responsável pelo adiantamento, bem como a identificação do seu ordenador, quando for o caso.</w:t>
      </w:r>
    </w:p>
    <w:p w:rsidR="00802245" w:rsidRDefault="00802245" w:rsidP="00AE6F6E">
      <w:pPr>
        <w:spacing w:line="240" w:lineRule="auto"/>
        <w:contextualSpacing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055DBD" w:rsidRPr="00AE6F6E" w:rsidRDefault="00055DBD" w:rsidP="00AE6F6E">
      <w:pPr>
        <w:spacing w:line="240" w:lineRule="auto"/>
        <w:contextualSpacing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AE6F6E">
        <w:rPr>
          <w:rFonts w:ascii="Arial" w:hAnsi="Arial" w:cs="Arial"/>
          <w:b/>
          <w:sz w:val="24"/>
          <w:szCs w:val="24"/>
        </w:rPr>
        <w:t>CAPÍTULO II</w:t>
      </w:r>
    </w:p>
    <w:p w:rsidR="00055DBD" w:rsidRPr="00AE6F6E" w:rsidRDefault="00055DBD" w:rsidP="00AE6F6E">
      <w:pPr>
        <w:spacing w:line="240" w:lineRule="auto"/>
        <w:contextualSpacing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AE6F6E">
        <w:rPr>
          <w:rFonts w:ascii="Arial" w:hAnsi="Arial" w:cs="Arial"/>
          <w:b/>
          <w:sz w:val="24"/>
          <w:szCs w:val="24"/>
        </w:rPr>
        <w:t>PRESTAÇÃO DE CONTAS</w:t>
      </w:r>
    </w:p>
    <w:p w:rsidR="00055DBD" w:rsidRPr="00AE6F6E" w:rsidRDefault="00055DBD" w:rsidP="00AE6F6E">
      <w:pPr>
        <w:spacing w:line="240" w:lineRule="auto"/>
        <w:contextualSpacing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055DBD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10  O responsável pelo adiantamento é obrigado à prestação de contas de sua aplicação, nos seguintes prazos:</w:t>
      </w:r>
    </w:p>
    <w:p w:rsidR="00802245" w:rsidRPr="00AE6F6E" w:rsidRDefault="00802245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5DBD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 - No último dia do mês de competência para os adiantamentos para despesas miúdas e pronto</w:t>
      </w:r>
      <w:r w:rsidR="00A65B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para as despesas de viagens</w:t>
      </w: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A65B60" w:rsidRPr="00AE6F6E" w:rsidRDefault="00A65B60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Parágrafo único. Todas as prestações de contas devem estar encerradas até o dia 23 de dezembro.</w:t>
      </w: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11  As prestações de contas serão juntadas ao processo correspondente ao adiantamento, e serão examinados pelo Controlador Interno, sob o aspecto contábil e legal, posteriormente, emitindo parecer sobre o respectivo processo.</w:t>
      </w: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12  Os documentos que, pelas suas reduzidas dimensões, dificultem a montagem dos processos, deverão ser colocadas em folhas de tamanho maior, respeitadas, entretanto, as possíveis anotações no verso.</w:t>
      </w: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13  Os adiantamentos não poderão ter aplicação diferente daquela prevista na respectiva requisição, devendo as despesas se enquadrarem nas dotações e itens orçamentários próprios.</w:t>
      </w: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14  Não será julgada legal a comprovação de pagamentos feitos anteriores a do pagamento do adiantamento.</w:t>
      </w: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15  Após o exame e apreciação dos processos de prestação de contas, o Controlador Interno poderá, se necessário, convocar o responsável pelo adiantamento para prestação de esclarecimentos de dúvidas ou irregularidades surgidas.</w:t>
      </w: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Parágrafo Único - Se o interessado não atender o pedido de esclarecimento no prazo de 3 (três) dias, o fato será comunicado ao Presidente da Câmara Municipal, sustado o adiantamento e para as posteriores devidas providências a serem tomadas.</w:t>
      </w: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16  No caso dos esclarecimentos não forem suficientes ou não prestados, poderá o Controlador Interno declarar as despesas como irregulares, determinando que o responsável promova o recolhimento de valor igual à soma dos comprovantes irregulares no prazo máximo de 48 horas.</w:t>
      </w: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17  Cada adiantamento corresponderá uma prestação de contas, constituída de comprovante</w:t>
      </w:r>
      <w:r w:rsidR="00A65B6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quitados e revistos nos quesitos desta Resolução, do comprovante de recolhimento do saldo.</w:t>
      </w: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5DBD" w:rsidRPr="00AE6F6E" w:rsidRDefault="00C665D1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§ 1º </w:t>
      </w:r>
      <w:r w:rsidR="00055DBD"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Os comprovantes das despesas realizadas deverão consistir:</w:t>
      </w: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5DBD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I-Nota Fiscal de venda, emitida por comerciante, que conste número de inscrição, a data, nome d Câmara Municipal de Cordeirópolis, espécie e quantidade da mercadoria, preço unitário  e global, ou de recibo conforme a Lei;</w:t>
      </w:r>
    </w:p>
    <w:p w:rsidR="00A65B60" w:rsidRPr="00AE6F6E" w:rsidRDefault="00A65B60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5DBD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</w:t>
      </w:r>
      <w:r w:rsidR="00C665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 Fatura e duplicata quitada, acompanhada das respectivas notas fiscais;</w:t>
      </w:r>
    </w:p>
    <w:p w:rsidR="00A65B60" w:rsidRPr="00AE6F6E" w:rsidRDefault="00A65B60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III</w:t>
      </w:r>
      <w:r w:rsidR="00C665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Cupom Fiscal </w:t>
      </w: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5DBD" w:rsidRPr="00AE6F6E" w:rsidRDefault="00C665D1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§ 2º </w:t>
      </w:r>
      <w:r w:rsidR="00055DBD"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Nas despesas com viagens, os comprovantes deverão conter, se mais pessoas, o nome de cada uma e finalidade. </w:t>
      </w: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5DBD" w:rsidRPr="00AE6F6E" w:rsidRDefault="00C665D1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§ 3º</w:t>
      </w:r>
      <w:r w:rsidR="00055DBD"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casos de comprovantes impressos, constar declaração constando as informações de nome e finalidade.</w:t>
      </w: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5DBD" w:rsidRPr="00AE6F6E" w:rsidRDefault="00C665D1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§ 4º </w:t>
      </w:r>
      <w:r w:rsidR="00055DBD"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 caso de apresentação de notas fiscais simples ou cupons fiscais sem as devidas descrições necessárias, deverá o responsável pelo adiantamento promover as devidas informações por meio de declaração.</w:t>
      </w: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5DBD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18</w:t>
      </w:r>
      <w:r w:rsidR="00C665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responsável pela aplicação do adiantamento não poderá pagar a si próprio ou parente de segundo grau.</w:t>
      </w:r>
    </w:p>
    <w:p w:rsidR="00A65B60" w:rsidRPr="00AE6F6E" w:rsidRDefault="00A65B60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5DBD" w:rsidRDefault="00C665D1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§ 1º </w:t>
      </w:r>
      <w:r w:rsidR="00055DBD"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Os recibos, notas fiscais, faturas e outros comprovantes de despesa devem ser passados em nome da Câmara Municipal de Cordeirópolis por quem prestou os serviços ou forneceu os produtos com o seu respectivo CNPJ.</w:t>
      </w:r>
    </w:p>
    <w:p w:rsidR="00A65B60" w:rsidRPr="00AE6F6E" w:rsidRDefault="00A65B60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5DBD" w:rsidRDefault="00C665D1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§ 2º </w:t>
      </w:r>
      <w:r w:rsidR="00055DBD"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cada documento comprobatório de despesa deverá ser atestado que os serviços ou produtos foram prestados ou que o material foi entregue.</w:t>
      </w:r>
    </w:p>
    <w:p w:rsidR="00A65B60" w:rsidRPr="00AE6F6E" w:rsidRDefault="00A65B60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5DBD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§ 3º Os documentos devem ser visados pela autoridade imediatamente superior ao responsável pelo adiantamento.</w:t>
      </w:r>
    </w:p>
    <w:p w:rsidR="00A65B60" w:rsidRPr="00AE6F6E" w:rsidRDefault="00A65B60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5DBD" w:rsidRPr="00AE6F6E" w:rsidRDefault="00C665D1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§ 4º </w:t>
      </w:r>
      <w:r w:rsidR="00055DBD"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Não serão considerados documentos que apresentem rasuras, emendas ou alterações que prejudiquem a clareza e a exatidão.</w:t>
      </w: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19</w:t>
      </w:r>
      <w:r w:rsidR="00C665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Na ocorrência de aquisição de material permanente, pelo sistema de adiantamento de despesas miúdas e de pronto pagamento, deverá constar no processo de prestação de contas a declaração de que os bens foram escriturados no patrimônio da Câmara pelo setor responsável.</w:t>
      </w: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20 Nas compras feitas por recursos do numerário proveniente do adiantamento de despesas miúdas e de pronto pagamento, deverão ser apresentados 3 (três) orçamentos, e se caso não for possível, apresentar a justificativa.</w:t>
      </w: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21 É vedado o fracionamento de um mesmo tipo ou lote de aquisição, ou de um mesmo serviço de caráter continuado.</w:t>
      </w: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22 Nos pagamentos de prestação de serviços, observar-se-ão os encargos tributários, conforme legislação.</w:t>
      </w: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5DBD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23</w:t>
      </w:r>
      <w:r w:rsidR="00C665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As prestações de contas prezarão pelo exame dos seguintes aspectos:</w:t>
      </w:r>
    </w:p>
    <w:p w:rsidR="00A65B60" w:rsidRPr="00AE6F6E" w:rsidRDefault="00A65B60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>I - exatidão de valores;</w:t>
      </w: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>II - propriedade das cotações;</w:t>
      </w: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>III - obediência contábil, financeira e legal;</w:t>
      </w: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>IV - finalidade e justificativa da despesa.</w:t>
      </w: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AE6F6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DAS MULTAS</w:t>
      </w: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Art. 24 </w:t>
      </w:r>
      <w:r w:rsidR="00C665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Ao responsável que não prestar contas do adiantamento nos prazos estabelecidos em  Resolução será aplicada multa de 5%  (cinco por cento) ao mês, calculados sobre o total do adiantamento, descontados em folha de pagamento.</w:t>
      </w: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5DBD" w:rsidRPr="00AE6F6E" w:rsidRDefault="00C665D1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Art. 25 </w:t>
      </w:r>
      <w:r w:rsidR="00055DBD"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Além disso, se o responsável pelo adiantamento não apresentar a prestação de contas até 30 dias após o estipulado por esta Resolução, será comunicado ao Presidente da Câmara, que poderá determinar instauração de inquérito administrativo.</w:t>
      </w: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5DBD" w:rsidRPr="00AE6F6E" w:rsidRDefault="007041B4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26</w:t>
      </w:r>
      <w:r w:rsidR="00055DBD"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 A realização de gastos em desacordo com a classificação orçamentária ou com desatendimento das normas legais, especialmente as que disciplinam a realização da despesa pública e das licitações, importará em responsabilidade administrativa e ressarcimento ao erário, e multa de 5% sobre o valor do numerário, descontados em folha de pagamento</w:t>
      </w: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AE6F6E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DISPOSIÇÕES FINAIS</w:t>
      </w:r>
    </w:p>
    <w:p w:rsidR="00055DBD" w:rsidRPr="00AE6F6E" w:rsidRDefault="00055DBD" w:rsidP="00AE6F6E">
      <w:pPr>
        <w:shd w:val="clear" w:color="auto" w:fill="FFFFFF"/>
        <w:spacing w:line="240" w:lineRule="auto"/>
        <w:ind w:firstLine="540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055DBD" w:rsidRDefault="007041B4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Art. 27</w:t>
      </w:r>
      <w:r w:rsidR="00055DBD"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disposto na Resolução aplica-se integralmente na Câmara Municipal.</w:t>
      </w:r>
    </w:p>
    <w:p w:rsidR="00FE6522" w:rsidRDefault="00FE6522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FE6522" w:rsidRDefault="00FE6522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28  As despesas decorrentes com a apresentação da presente Resolução, correrão por verba própria, consignadas no orçamento vigen</w:t>
      </w:r>
      <w:r w:rsidR="00C665D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suplementadas, se necessário.</w:t>
      </w:r>
    </w:p>
    <w:p w:rsidR="00FE6522" w:rsidRPr="00AE6F6E" w:rsidRDefault="00FE6522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5DBD" w:rsidRDefault="00055DBD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Art. 2</w:t>
      </w:r>
      <w:r w:rsidR="00FE65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9  </w:t>
      </w: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Esta Resolução entra em vigor na data de sua publicação, revogadas as disposições em contrário, especialmente a Resolução nº 3, de 20 de agosto de 2014</w:t>
      </w:r>
      <w:r w:rsidR="00FE652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suas alterações</w:t>
      </w:r>
      <w:r w:rsidRPr="00AE6F6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C665D1" w:rsidRDefault="00C665D1" w:rsidP="00C665D1">
      <w:pPr>
        <w:shd w:val="clear" w:color="auto" w:fill="FFFFFF"/>
        <w:spacing w:line="240" w:lineRule="auto"/>
        <w:ind w:firstLine="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665D1" w:rsidRDefault="00C665D1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665D1" w:rsidRDefault="00C665D1" w:rsidP="00C665D1">
      <w:pPr>
        <w:shd w:val="clear" w:color="auto" w:fill="FFFFFF"/>
        <w:spacing w:line="240" w:lineRule="auto"/>
        <w:ind w:firstLine="540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Cordeirópolis, 09 de maio de 2018.</w:t>
      </w:r>
    </w:p>
    <w:p w:rsidR="00931736" w:rsidRDefault="00931736" w:rsidP="00C665D1">
      <w:pPr>
        <w:shd w:val="clear" w:color="auto" w:fill="FFFFFF"/>
        <w:spacing w:line="240" w:lineRule="auto"/>
        <w:ind w:firstLine="540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31736" w:rsidRDefault="00931736" w:rsidP="00C665D1">
      <w:pPr>
        <w:shd w:val="clear" w:color="auto" w:fill="FFFFFF"/>
        <w:spacing w:line="240" w:lineRule="auto"/>
        <w:ind w:firstLine="540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31736" w:rsidRDefault="00931736" w:rsidP="00C665D1">
      <w:pPr>
        <w:shd w:val="clear" w:color="auto" w:fill="FFFFFF"/>
        <w:spacing w:line="240" w:lineRule="auto"/>
        <w:ind w:firstLine="540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Plenário "Vereador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Irio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Alves"</w:t>
      </w:r>
    </w:p>
    <w:p w:rsidR="00C665D1" w:rsidRDefault="00C665D1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665D1" w:rsidRDefault="00C665D1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665D1" w:rsidRDefault="00C665D1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665D1" w:rsidRPr="00C665D1" w:rsidRDefault="00C665D1" w:rsidP="00C665D1">
      <w:pPr>
        <w:shd w:val="clear" w:color="auto" w:fill="FFFFFF"/>
        <w:spacing w:line="240" w:lineRule="auto"/>
        <w:ind w:firstLine="540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C665D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Laerte Lourenço</w:t>
      </w:r>
    </w:p>
    <w:p w:rsidR="00C665D1" w:rsidRPr="00C665D1" w:rsidRDefault="00C665D1" w:rsidP="00C665D1">
      <w:pPr>
        <w:shd w:val="clear" w:color="auto" w:fill="FFFFFF"/>
        <w:spacing w:line="240" w:lineRule="auto"/>
        <w:ind w:firstLine="540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C665D1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Presidente</w:t>
      </w:r>
    </w:p>
    <w:p w:rsidR="00C665D1" w:rsidRDefault="00C665D1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665D1" w:rsidRDefault="00C665D1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665D1" w:rsidRDefault="00C665D1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665D1" w:rsidRDefault="00C665D1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665D1" w:rsidRDefault="00C665D1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665D1" w:rsidRDefault="00C665D1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665D1" w:rsidRDefault="00C665D1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665D1" w:rsidRDefault="00C665D1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665D1" w:rsidRDefault="00C665D1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665D1" w:rsidRDefault="00C665D1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665D1" w:rsidRDefault="00C665D1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665D1" w:rsidRDefault="00C665D1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665D1" w:rsidRDefault="00C665D1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665D1" w:rsidRDefault="00C665D1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665D1" w:rsidRDefault="00C665D1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665D1" w:rsidRDefault="00C665D1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665D1" w:rsidRDefault="00C665D1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665D1" w:rsidRDefault="00C665D1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665D1" w:rsidRDefault="00C665D1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665D1" w:rsidRDefault="00C665D1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665D1" w:rsidRDefault="00C665D1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665D1" w:rsidRDefault="00C665D1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665D1" w:rsidRDefault="00C665D1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665D1" w:rsidRDefault="00C665D1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665D1" w:rsidRDefault="00C665D1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665D1" w:rsidRDefault="00C665D1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665D1" w:rsidRDefault="00C665D1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665D1" w:rsidRDefault="00C665D1" w:rsidP="00AE6F6E">
      <w:pPr>
        <w:shd w:val="clear" w:color="auto" w:fill="FFFFFF"/>
        <w:spacing w:line="240" w:lineRule="auto"/>
        <w:ind w:firstLine="54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055DBD" w:rsidRDefault="006B50B2" w:rsidP="00E36D6B">
      <w:pPr>
        <w:shd w:val="clear" w:color="auto" w:fill="FFFFFF"/>
        <w:ind w:firstLine="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Excelentíssimo Senhores Vereadores e Senhoras Vereadoras da Câmara Municipal de Cordeirópolis 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S.P.</w:t>
      </w:r>
      <w:proofErr w:type="spellEnd"/>
    </w:p>
    <w:p w:rsidR="006B50B2" w:rsidRDefault="006B50B2" w:rsidP="00E36D6B">
      <w:pPr>
        <w:shd w:val="clear" w:color="auto" w:fill="FFFFFF"/>
        <w:ind w:firstLine="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B50B2" w:rsidRDefault="006B50B2" w:rsidP="00E36D6B">
      <w:pPr>
        <w:shd w:val="clear" w:color="auto" w:fill="FFFFFF"/>
        <w:ind w:firstLine="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B50B2" w:rsidRDefault="006B50B2" w:rsidP="00E36D6B">
      <w:pPr>
        <w:shd w:val="clear" w:color="auto" w:fill="FFFFFF"/>
        <w:ind w:firstLine="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B50B2" w:rsidRDefault="00C665D1" w:rsidP="00E36D6B">
      <w:pPr>
        <w:shd w:val="clear" w:color="auto" w:fill="FFFFFF"/>
        <w:ind w:firstLine="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>Apresento aos Nobre Pares, o projeto de Resolução, o qual tem por objetivo a melhora na implantação e logística acerca do regime de adiantamento, nos termos da Lei Federal  nº 4.320, de 17 de março de 1964, legislação correlata e jurisprudência do Tribunal de Contas do Estado de São Paulo.</w:t>
      </w:r>
    </w:p>
    <w:p w:rsidR="00C665D1" w:rsidRDefault="00C665D1" w:rsidP="00E36D6B">
      <w:pPr>
        <w:shd w:val="clear" w:color="auto" w:fill="FFFFFF"/>
        <w:ind w:firstLine="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D42F5" w:rsidRDefault="00C665D1" w:rsidP="00E36D6B">
      <w:pPr>
        <w:shd w:val="clear" w:color="auto" w:fill="FFFFFF"/>
        <w:ind w:firstLine="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>A resolução visa atender as necessidades atuais da Câmara Municipal, de forma a garantir uma maior agilidade e transparência e comodidade aos serviços e servidores da Casa, quanto aos pagamentos referente a viagens, despesas miúdas e de pronto pagamento.</w:t>
      </w:r>
    </w:p>
    <w:p w:rsidR="00C665D1" w:rsidRDefault="00C665D1" w:rsidP="00E36D6B">
      <w:pPr>
        <w:shd w:val="clear" w:color="auto" w:fill="FFFFFF"/>
        <w:ind w:firstLine="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665D1" w:rsidRDefault="00C665D1" w:rsidP="00E36D6B">
      <w:pPr>
        <w:shd w:val="clear" w:color="auto" w:fill="FFFFFF"/>
        <w:ind w:firstLine="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Na certeza de contar com </w:t>
      </w:r>
      <w:r w:rsidR="009317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apoio 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aprovação dos Nobres Edis, encaminho o projeto de Resolução para discussão e votação</w:t>
      </w:r>
      <w:r w:rsidR="0093173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eis que este é órgão soberano em suas decisões.</w:t>
      </w:r>
    </w:p>
    <w:p w:rsidR="00931736" w:rsidRDefault="00931736" w:rsidP="00E36D6B">
      <w:pPr>
        <w:shd w:val="clear" w:color="auto" w:fill="FFFFFF"/>
        <w:ind w:firstLine="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31736" w:rsidRDefault="00931736" w:rsidP="00E36D6B">
      <w:pPr>
        <w:shd w:val="clear" w:color="auto" w:fill="FFFFFF"/>
        <w:ind w:firstLine="0"/>
        <w:contextualSpacing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31736" w:rsidRDefault="00931736" w:rsidP="00E36D6B">
      <w:pPr>
        <w:shd w:val="clear" w:color="auto" w:fill="FFFFFF"/>
        <w:ind w:firstLine="0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Cordeirópolis, 09 de maio de 2018.</w:t>
      </w:r>
    </w:p>
    <w:p w:rsidR="00931736" w:rsidRDefault="00931736" w:rsidP="00E36D6B">
      <w:pPr>
        <w:shd w:val="clear" w:color="auto" w:fill="FFFFFF"/>
        <w:ind w:firstLine="0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31736" w:rsidRDefault="00931736" w:rsidP="00E36D6B">
      <w:pPr>
        <w:shd w:val="clear" w:color="auto" w:fill="FFFFFF"/>
        <w:ind w:firstLine="0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931736" w:rsidRPr="00931736" w:rsidRDefault="00931736" w:rsidP="00E36D6B">
      <w:pPr>
        <w:shd w:val="clear" w:color="auto" w:fill="FFFFFF"/>
        <w:ind w:firstLine="0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93173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Laerte Lourenço</w:t>
      </w:r>
    </w:p>
    <w:p w:rsidR="00931736" w:rsidRPr="00931736" w:rsidRDefault="00931736" w:rsidP="00E36D6B">
      <w:pPr>
        <w:shd w:val="clear" w:color="auto" w:fill="FFFFFF"/>
        <w:ind w:firstLine="0"/>
        <w:contextualSpacing/>
        <w:jc w:val="center"/>
        <w:rPr>
          <w:rFonts w:ascii="Arial" w:hAnsi="Arial" w:cs="Arial"/>
          <w:b/>
        </w:rPr>
      </w:pPr>
      <w:r w:rsidRPr="0093173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Presidente</w:t>
      </w:r>
    </w:p>
    <w:p w:rsidR="00C665D1" w:rsidRPr="00AE6F6E" w:rsidRDefault="00C665D1" w:rsidP="00E36D6B">
      <w:pPr>
        <w:shd w:val="clear" w:color="auto" w:fill="FFFFFF"/>
        <w:ind w:firstLine="0"/>
        <w:contextualSpacing/>
        <w:rPr>
          <w:rFonts w:ascii="Arial" w:hAnsi="Arial" w:cs="Arial"/>
          <w:sz w:val="24"/>
          <w:szCs w:val="24"/>
        </w:rPr>
      </w:pPr>
    </w:p>
    <w:sectPr w:rsidR="00C665D1" w:rsidRPr="00AE6F6E" w:rsidSect="00E36D6B">
      <w:pgSz w:w="11906" w:h="16838"/>
      <w:pgMar w:top="2269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55DBD"/>
    <w:rsid w:val="00015F1D"/>
    <w:rsid w:val="00055DBD"/>
    <w:rsid w:val="00351362"/>
    <w:rsid w:val="00391BB7"/>
    <w:rsid w:val="003D42F5"/>
    <w:rsid w:val="006B50B2"/>
    <w:rsid w:val="007041B4"/>
    <w:rsid w:val="00802245"/>
    <w:rsid w:val="008A498A"/>
    <w:rsid w:val="0091729B"/>
    <w:rsid w:val="00931736"/>
    <w:rsid w:val="00A65B60"/>
    <w:rsid w:val="00AD2888"/>
    <w:rsid w:val="00AE6F6E"/>
    <w:rsid w:val="00BC7889"/>
    <w:rsid w:val="00C255F2"/>
    <w:rsid w:val="00C311F0"/>
    <w:rsid w:val="00C665D1"/>
    <w:rsid w:val="00CB1488"/>
    <w:rsid w:val="00E36D6B"/>
    <w:rsid w:val="00E8091E"/>
    <w:rsid w:val="00EA2799"/>
    <w:rsid w:val="00FE6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DBD"/>
    <w:pPr>
      <w:spacing w:after="0" w:line="36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qFormat/>
    <w:rsid w:val="00055DB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55DBD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55D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1707</Words>
  <Characters>9224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gleicy</dc:creator>
  <cp:lastModifiedBy>gleicy</cp:lastModifiedBy>
  <cp:revision>3</cp:revision>
  <cp:lastPrinted>2018-05-02T18:13:00Z</cp:lastPrinted>
  <dcterms:created xsi:type="dcterms:W3CDTF">2018-05-09T16:36:00Z</dcterms:created>
  <dcterms:modified xsi:type="dcterms:W3CDTF">2018-05-09T16:37:00Z</dcterms:modified>
</cp:coreProperties>
</file>