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6F" w:rsidRPr="0009231F" w:rsidRDefault="00F5206F" w:rsidP="00F5206F">
      <w:pPr>
        <w:pStyle w:val="NormalWeb"/>
        <w:rPr>
          <w:rStyle w:val="Forte"/>
          <w:rFonts w:asciiTheme="majorHAnsi" w:hAnsiTheme="majorHAnsi" w:cs="Arial"/>
          <w:i/>
          <w:sz w:val="25"/>
          <w:szCs w:val="25"/>
          <w:u w:val="single"/>
        </w:rPr>
      </w:pPr>
      <w:r w:rsidRPr="0009231F">
        <w:rPr>
          <w:rStyle w:val="Forte"/>
          <w:rFonts w:asciiTheme="majorHAnsi" w:hAnsiTheme="majorHAnsi" w:cs="Arial"/>
          <w:i/>
          <w:sz w:val="25"/>
          <w:szCs w:val="25"/>
          <w:u w:val="single"/>
        </w:rPr>
        <w:t>COMISSÃO DE JUSTIÇA E REDAÇÃO</w:t>
      </w:r>
    </w:p>
    <w:p w:rsidR="00F5206F" w:rsidRPr="00F5206F" w:rsidRDefault="00F5206F" w:rsidP="00F5206F">
      <w:pPr>
        <w:pStyle w:val="NormalWeb"/>
        <w:jc w:val="both"/>
        <w:rPr>
          <w:rStyle w:val="Forte"/>
          <w:rFonts w:asciiTheme="majorHAnsi" w:hAnsiTheme="majorHAnsi" w:cs="Arial"/>
          <w:b w:val="0"/>
          <w:sz w:val="25"/>
          <w:szCs w:val="25"/>
        </w:rPr>
      </w:pPr>
      <w:r w:rsidRPr="00F5206F">
        <w:rPr>
          <w:rStyle w:val="Forte"/>
          <w:rFonts w:asciiTheme="majorHAnsi" w:hAnsiTheme="majorHAnsi" w:cs="Arial"/>
          <w:b w:val="0"/>
          <w:sz w:val="25"/>
          <w:szCs w:val="25"/>
        </w:rPr>
        <w:t xml:space="preserve">Com a aprovação do Projeto de Lei nº 49/2017 e das Emendas nº 1 e 2, fica assim a redação final: </w:t>
      </w:r>
    </w:p>
    <w:p w:rsidR="003E1E27" w:rsidRPr="00F5206F" w:rsidRDefault="00F5206F" w:rsidP="00F5206F">
      <w:pPr>
        <w:pStyle w:val="NormalWeb"/>
        <w:ind w:left="4536"/>
        <w:jc w:val="both"/>
        <w:rPr>
          <w:rStyle w:val="Forte"/>
          <w:rFonts w:asciiTheme="majorHAnsi" w:hAnsiTheme="majorHAnsi" w:cs="Arial"/>
          <w:sz w:val="25"/>
          <w:szCs w:val="25"/>
        </w:rPr>
      </w:pPr>
      <w:r w:rsidRPr="00F5206F">
        <w:rPr>
          <w:rStyle w:val="Forte"/>
          <w:rFonts w:asciiTheme="majorHAnsi" w:hAnsiTheme="majorHAnsi" w:cs="Arial"/>
          <w:sz w:val="25"/>
          <w:szCs w:val="25"/>
        </w:rPr>
        <w:t>"</w:t>
      </w:r>
      <w:r w:rsidR="003E1E27" w:rsidRPr="00F5206F">
        <w:rPr>
          <w:rStyle w:val="Forte"/>
          <w:rFonts w:asciiTheme="majorHAnsi" w:hAnsiTheme="majorHAnsi" w:cs="Arial"/>
          <w:sz w:val="25"/>
          <w:szCs w:val="25"/>
        </w:rPr>
        <w:t>Institui o Vale Refeição no âmbito da Câmara Municipal de Cordeirópolis e dá outras providências.</w:t>
      </w:r>
    </w:p>
    <w:p w:rsidR="00F5206F" w:rsidRPr="00F5206F" w:rsidRDefault="0097202F" w:rsidP="00F5206F">
      <w:pPr>
        <w:tabs>
          <w:tab w:val="left" w:pos="694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5"/>
          <w:szCs w:val="25"/>
          <w:lang w:eastAsia="pt-BR"/>
        </w:rPr>
      </w:pPr>
      <w:hyperlink r:id="rId6" w:tooltip="Art. 1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Art. 1º</w:t>
        </w:r>
      </w:hyperlink>
      <w:r w:rsidR="00F5206F" w:rsidRPr="00F5206F">
        <w:rPr>
          <w:rFonts w:asciiTheme="majorHAnsi" w:hAnsiTheme="majorHAnsi"/>
          <w:sz w:val="25"/>
          <w:szCs w:val="25"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D13FB3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F5206F" w:rsidRPr="00F5206F">
        <w:rPr>
          <w:rFonts w:asciiTheme="majorHAnsi" w:hAnsiTheme="majorHAnsi" w:cs="Arial"/>
          <w:sz w:val="25"/>
          <w:szCs w:val="25"/>
          <w:lang w:eastAsia="pt-BR"/>
        </w:rPr>
        <w:t>Fica criado o benefício vale-refeição, a ser concedido aos servidores e empregados públicos da Câmara Municipal de Cordeirópolis, em conformidade com a legislação trabalhista vigente.</w:t>
      </w:r>
    </w:p>
    <w:p w:rsidR="00D120D6" w:rsidRPr="00F5206F" w:rsidRDefault="00F5206F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7" w:tooltip="Art. 1, § 1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Parágrafo Único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- 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D120D6" w:rsidRPr="00F5206F">
        <w:rPr>
          <w:rFonts w:asciiTheme="majorHAnsi" w:hAnsiTheme="majorHAnsi" w:cs="Arial"/>
          <w:sz w:val="25"/>
          <w:szCs w:val="25"/>
        </w:rPr>
        <w:t>-</w:t>
      </w:r>
      <w:r w:rsidR="00A6357D" w:rsidRPr="00F5206F">
        <w:rPr>
          <w:rFonts w:asciiTheme="majorHAnsi" w:hAnsiTheme="majorHAnsi" w:cs="Arial"/>
          <w:sz w:val="25"/>
          <w:szCs w:val="25"/>
        </w:rPr>
        <w:t>refeição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se fará sob a forma de concessão de vale-refeição, sem prejuízo da manutenção e utilização de outras formas previstas nesta e em outras leis, cuja concessão fica mantida. </w:t>
      </w:r>
    </w:p>
    <w:p w:rsidR="00A6357D" w:rsidRPr="00F5206F" w:rsidRDefault="0097202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8" w:tooltip="Art. 2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Art. 2º</w:t>
        </w:r>
      </w:hyperlink>
      <w:r w:rsidR="00F5206F" w:rsidRPr="00F5206F">
        <w:rPr>
          <w:rFonts w:asciiTheme="majorHAnsi" w:hAnsiTheme="majorHAnsi"/>
          <w:sz w:val="25"/>
          <w:szCs w:val="25"/>
        </w:rPr>
        <w:t>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A6357D" w:rsidRPr="00F5206F">
        <w:rPr>
          <w:rFonts w:asciiTheme="majorHAnsi" w:hAnsiTheme="majorHAnsi" w:cs="Arial"/>
          <w:sz w:val="25"/>
          <w:szCs w:val="25"/>
        </w:rPr>
        <w:t>O benefício de que trata o artigo anterior será concedido mediante o fornecimento de um "vale" que pode ser de papel ou cartão magnético, a ser utilizado na rede de estabelecimentos credenciados, após regular procedimento licitatório.</w:t>
      </w:r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9" w:tooltip="Art. 2, § 1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§ 1º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Excetua-se do disposto no "</w:t>
      </w:r>
      <w:r w:rsidR="00D120D6" w:rsidRPr="00F5206F">
        <w:rPr>
          <w:rFonts w:asciiTheme="majorHAnsi" w:hAnsiTheme="majorHAnsi" w:cs="Arial"/>
          <w:i/>
          <w:sz w:val="25"/>
          <w:szCs w:val="25"/>
        </w:rPr>
        <w:t>caput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" deste artigo o servidor: </w:t>
      </w:r>
      <w:hyperlink r:id="rId10" w:history="1">
        <w:r w:rsidR="00D120D6" w:rsidRPr="00F5206F">
          <w:rPr>
            <w:rStyle w:val="Hyperlink"/>
            <w:rFonts w:asciiTheme="majorHAnsi" w:hAnsiTheme="majorHAnsi" w:cs="Arial"/>
            <w:color w:val="auto"/>
            <w:sz w:val="25"/>
            <w:szCs w:val="25"/>
            <w:u w:val="none"/>
          </w:rPr>
          <w:t xml:space="preserve"> </w:t>
        </w:r>
      </w:hyperlink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1" w:tooltip="Art. 2, § 1, inc. I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I</w:t>
        </w:r>
      </w:hyperlink>
      <w:r w:rsidRPr="00F5206F">
        <w:rPr>
          <w:rFonts w:asciiTheme="majorHAnsi" w:hAnsiTheme="majorHAnsi"/>
          <w:sz w:val="25"/>
          <w:szCs w:val="25"/>
        </w:rPr>
        <w:t xml:space="preserve"> </w:t>
      </w:r>
      <w:r w:rsidR="00D120D6" w:rsidRPr="00F5206F">
        <w:rPr>
          <w:rFonts w:asciiTheme="majorHAnsi" w:hAnsiTheme="majorHAnsi" w:cs="Arial"/>
          <w:sz w:val="25"/>
          <w:szCs w:val="25"/>
        </w:rPr>
        <w:t>- que não esteja em efetivo exercício, por motivo de cessão a outro órgão ou entidade, aposentadoria ou licenciado;</w:t>
      </w:r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2" w:tooltip="Art. 2, § 1, inc. II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II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>- que esteja afastado por motivo de penalidade administrativa, nos casos previstos em lei ou por motivo de reclusão;</w:t>
      </w:r>
    </w:p>
    <w:p w:rsidR="00D120D6" w:rsidRPr="00F5206F" w:rsidRDefault="0097202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3" w:tooltip="Art. 3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Art. 3º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Quando atribuído em pecúnia, o servidor fará jus ao auxílio-refeição, mediante inclusão do benefício em folha do mês anterior ao de competência, procedendo-se aos ajustes no mês subseqüente. </w:t>
      </w:r>
    </w:p>
    <w:p w:rsidR="00D120D6" w:rsidRPr="00F5206F" w:rsidRDefault="00F5206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4" w:tooltip="Art. 3, § 1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§ 1º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Para fins de atribuição do benefício e dos ajustes ou descontos que vierem a ser efetuados, considerar-se-á a proporção dos dias trabalhados como de vinte e dois (22) dias mensais. </w:t>
      </w:r>
    </w:p>
    <w:p w:rsidR="00F5206F" w:rsidRPr="00F5206F" w:rsidRDefault="0097202F" w:rsidP="00F520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mbria" w:eastAsia="Calibri" w:hAnsi="Cambria" w:cs="Calibri"/>
          <w:sz w:val="25"/>
          <w:szCs w:val="25"/>
          <w:lang w:eastAsia="pt-BR"/>
        </w:rPr>
      </w:pPr>
      <w:hyperlink r:id="rId15" w:tooltip="Art. 3, § 2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§ 2º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  <w:r w:rsidR="00F5206F" w:rsidRPr="00F5206F">
        <w:rPr>
          <w:rFonts w:ascii="Cambria" w:eastAsia="Calibri" w:hAnsi="Cambria" w:cs="Arial"/>
          <w:sz w:val="25"/>
          <w:szCs w:val="25"/>
          <w:lang w:eastAsia="pt-BR"/>
        </w:rPr>
        <w:t>Serão considerados como dias trabalhados os afastamentos permitidos pela legislação trabalhista vigente dos servidores da Câmara Municipal de Cordeirópolis, mas serão descontadas para fins dedução, as faltas não abonadas.</w:t>
      </w:r>
    </w:p>
    <w:p w:rsidR="00D120D6" w:rsidRPr="00F5206F" w:rsidRDefault="0097202F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6" w:tooltip="Art. 4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Art. 4º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O valor 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do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7753CD" w:rsidRPr="00F5206F">
        <w:rPr>
          <w:rFonts w:asciiTheme="majorHAnsi" w:hAnsiTheme="majorHAnsi" w:cs="Arial"/>
          <w:sz w:val="25"/>
          <w:szCs w:val="25"/>
        </w:rPr>
        <w:t>-refeição será de R$ 200,00 (duzentos reais)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, observada a existência de dotação orçamentária própria e recursos a ela alocados, devendo ser </w:t>
      </w:r>
      <w:r w:rsidR="007753CD" w:rsidRPr="00F5206F">
        <w:rPr>
          <w:rFonts w:asciiTheme="majorHAnsi" w:hAnsiTheme="majorHAnsi" w:cs="Arial"/>
          <w:sz w:val="25"/>
          <w:szCs w:val="25"/>
        </w:rPr>
        <w:t>atualizado anualmente através de Ato da Mesa Diretora da Câmara Municipal de Cordeirópolis.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7753CD" w:rsidRPr="00F5206F" w:rsidRDefault="0097202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17" w:tooltip="Art. 6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5</w:t>
        </w:r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O </w:t>
      </w:r>
      <w:r w:rsidR="00A343B5" w:rsidRPr="00F5206F">
        <w:rPr>
          <w:rFonts w:asciiTheme="majorHAnsi" w:hAnsiTheme="majorHAnsi" w:cs="Arial"/>
          <w:sz w:val="25"/>
          <w:szCs w:val="25"/>
        </w:rPr>
        <w:t>vale</w:t>
      </w:r>
      <w:r w:rsidR="00D120D6" w:rsidRPr="00F5206F">
        <w:rPr>
          <w:rFonts w:asciiTheme="majorHAnsi" w:hAnsiTheme="majorHAnsi" w:cs="Arial"/>
          <w:sz w:val="25"/>
          <w:szCs w:val="25"/>
        </w:rPr>
        <w:t>-</w:t>
      </w:r>
      <w:r w:rsidR="00D13FB3" w:rsidRPr="00F5206F">
        <w:rPr>
          <w:rFonts w:asciiTheme="majorHAnsi" w:hAnsiTheme="majorHAnsi" w:cs="Arial"/>
          <w:sz w:val="25"/>
          <w:szCs w:val="25"/>
        </w:rPr>
        <w:t>refeição</w:t>
      </w:r>
      <w:r w:rsidR="00D120D6" w:rsidRPr="00F5206F">
        <w:rPr>
          <w:rFonts w:asciiTheme="majorHAnsi" w:hAnsiTheme="majorHAnsi" w:cs="Arial"/>
          <w:sz w:val="25"/>
          <w:szCs w:val="25"/>
        </w:rPr>
        <w:t xml:space="preserve"> não poderá: </w:t>
      </w:r>
    </w:p>
    <w:p w:rsidR="007753CD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8" w:tooltip="Art. 6, inc. 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- ser incorporado ao vencimento, remuneração ou proventos do servidor; </w:t>
      </w:r>
    </w:p>
    <w:p w:rsidR="00D120D6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9" w:tooltip="Art. 6, inc. II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II 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>- acumulável com benefícios de espécie ou natureza similar tais como: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D120D6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0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cesta básica; </w:t>
      </w:r>
    </w:p>
    <w:p w:rsidR="00D120D6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1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b)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vale-refeição; </w:t>
      </w:r>
    </w:p>
    <w:p w:rsidR="00D120D6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2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c)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vale-alimentação;</w:t>
      </w:r>
      <w:r w:rsidR="007753CD" w:rsidRPr="00F5206F">
        <w:rPr>
          <w:rFonts w:asciiTheme="majorHAnsi" w:hAnsiTheme="majorHAnsi" w:cs="Arial"/>
          <w:sz w:val="25"/>
          <w:szCs w:val="25"/>
        </w:rPr>
        <w:t xml:space="preserve"> </w:t>
      </w:r>
    </w:p>
    <w:p w:rsidR="00D120D6" w:rsidRPr="00F5206F" w:rsidRDefault="0097202F" w:rsidP="00F5206F">
      <w:pPr>
        <w:pStyle w:val="NormalWeb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3" w:tooltip="Art. 6, inc. II, 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d)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vantagem pessoal originária de qualquer forma de auxílio ou benefício alimentação. </w:t>
      </w:r>
    </w:p>
    <w:p w:rsidR="007753CD" w:rsidRPr="00F5206F" w:rsidRDefault="0097202F" w:rsidP="003E1E27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24" w:tooltip="Art. 8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6</w:t>
        </w:r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As despesas decorrentes da presente lei correrão à conta de dotações orçamentárias próprias, específicas, consignadas ao orçamento do Poder Legislativo, procedendo as transferências e suplementações necessárias</w:t>
      </w:r>
      <w:r w:rsidR="007753CD" w:rsidRPr="00F5206F">
        <w:rPr>
          <w:rFonts w:asciiTheme="majorHAnsi" w:hAnsiTheme="majorHAnsi" w:cs="Arial"/>
          <w:sz w:val="25"/>
          <w:szCs w:val="25"/>
        </w:rPr>
        <w:t>.</w:t>
      </w:r>
    </w:p>
    <w:p w:rsidR="00D120D6" w:rsidRPr="00F5206F" w:rsidRDefault="0097202F" w:rsidP="00F5206F">
      <w:pPr>
        <w:pStyle w:val="NormalWeb"/>
        <w:jc w:val="both"/>
        <w:rPr>
          <w:rFonts w:asciiTheme="majorHAnsi" w:hAnsiTheme="majorHAnsi" w:cs="Arial"/>
          <w:sz w:val="25"/>
          <w:szCs w:val="25"/>
        </w:rPr>
      </w:pPr>
      <w:hyperlink r:id="rId25" w:tooltip="Art. 9 da Lei 17102/05, Recife" w:history="1"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Art. </w:t>
        </w:r>
        <w:r w:rsidR="00F5206F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7</w:t>
        </w:r>
        <w:r w:rsidR="00D120D6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º</w:t>
        </w:r>
      </w:hyperlink>
      <w:r w:rsidR="00D120D6" w:rsidRPr="00F5206F">
        <w:rPr>
          <w:rFonts w:asciiTheme="majorHAnsi" w:hAnsiTheme="majorHAnsi" w:cs="Arial"/>
          <w:sz w:val="25"/>
          <w:szCs w:val="25"/>
        </w:rPr>
        <w:t xml:space="preserve"> Esta Lei entrará em vigor na data de sua publicação</w:t>
      </w:r>
      <w:r w:rsidR="00D13FB3" w:rsidRPr="00F5206F">
        <w:rPr>
          <w:rFonts w:asciiTheme="majorHAnsi" w:hAnsiTheme="majorHAnsi" w:cs="Arial"/>
          <w:sz w:val="25"/>
          <w:szCs w:val="25"/>
        </w:rPr>
        <w:t>, revogadas as disposições em contrário.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F5206F">
        <w:rPr>
          <w:rFonts w:asciiTheme="majorHAnsi" w:hAnsiTheme="majorHAnsi" w:cs="Tahoma"/>
          <w:bCs/>
          <w:sz w:val="25"/>
          <w:szCs w:val="25"/>
        </w:rPr>
        <w:t>Câmara Municipal de Cordeirópolis, 27 de setembro de 2017.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Cássia de Moraes</w:t>
      </w: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Vereadora - PMDB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Sandra Cristina dos Santos</w:t>
      </w: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Vereadora - PT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Rinaldo de Lima</w:t>
      </w:r>
    </w:p>
    <w:p w:rsidR="00F5206F" w:rsidRPr="00F5206F" w:rsidRDefault="00F5206F" w:rsidP="00F5206F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 w:rsidRPr="00F5206F">
        <w:rPr>
          <w:rFonts w:asciiTheme="majorHAnsi" w:hAnsiTheme="majorHAnsi" w:cs="Tahoma"/>
          <w:b/>
          <w:bCs/>
          <w:sz w:val="25"/>
          <w:szCs w:val="25"/>
        </w:rPr>
        <w:t>Vereador - PMDB</w:t>
      </w: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5206F" w:rsidRPr="00F5206F" w:rsidRDefault="00F5206F" w:rsidP="00F5206F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sectPr w:rsidR="00F5206F" w:rsidRPr="00F5206F" w:rsidSect="00F5206F">
      <w:headerReference w:type="default" r:id="rId26"/>
      <w:footerReference w:type="default" r:id="rId27"/>
      <w:pgSz w:w="11906" w:h="16838"/>
      <w:pgMar w:top="2211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7C" w:rsidRDefault="0036377C" w:rsidP="00B32DE1">
      <w:pPr>
        <w:spacing w:after="0" w:line="240" w:lineRule="auto"/>
      </w:pPr>
      <w:r>
        <w:separator/>
      </w:r>
    </w:p>
  </w:endnote>
  <w:endnote w:type="continuationSeparator" w:id="1">
    <w:p w:rsidR="0036377C" w:rsidRDefault="0036377C" w:rsidP="00B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E1" w:rsidRDefault="00B32DE1">
    <w:pPr>
      <w:pStyle w:val="Rodap"/>
    </w:pPr>
    <w:r w:rsidRPr="00B32DE1">
      <w:drawing>
        <wp:inline distT="0" distB="0" distL="0" distR="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7C" w:rsidRDefault="0036377C" w:rsidP="00B32DE1">
      <w:pPr>
        <w:spacing w:after="0" w:line="240" w:lineRule="auto"/>
      </w:pPr>
      <w:r>
        <w:separator/>
      </w:r>
    </w:p>
  </w:footnote>
  <w:footnote w:type="continuationSeparator" w:id="1">
    <w:p w:rsidR="0036377C" w:rsidRDefault="0036377C" w:rsidP="00B3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E1" w:rsidRDefault="00B32DE1">
    <w:pPr>
      <w:pStyle w:val="Cabealho"/>
    </w:pPr>
    <w:r w:rsidRPr="00B32DE1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-97155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0D6"/>
    <w:rsid w:val="0009231F"/>
    <w:rsid w:val="0016084D"/>
    <w:rsid w:val="001A2E61"/>
    <w:rsid w:val="002648F1"/>
    <w:rsid w:val="00281BAF"/>
    <w:rsid w:val="002839F6"/>
    <w:rsid w:val="002E644D"/>
    <w:rsid w:val="0036377C"/>
    <w:rsid w:val="003E1E27"/>
    <w:rsid w:val="003E4267"/>
    <w:rsid w:val="00410333"/>
    <w:rsid w:val="005649BB"/>
    <w:rsid w:val="006C41C7"/>
    <w:rsid w:val="007753CD"/>
    <w:rsid w:val="007D5209"/>
    <w:rsid w:val="008E41D6"/>
    <w:rsid w:val="0097202F"/>
    <w:rsid w:val="00A343B5"/>
    <w:rsid w:val="00A6357D"/>
    <w:rsid w:val="00A70899"/>
    <w:rsid w:val="00AF1D57"/>
    <w:rsid w:val="00B32DE1"/>
    <w:rsid w:val="00B43313"/>
    <w:rsid w:val="00C50028"/>
    <w:rsid w:val="00C57ABE"/>
    <w:rsid w:val="00D120D6"/>
    <w:rsid w:val="00D13FB3"/>
    <w:rsid w:val="00D359FD"/>
    <w:rsid w:val="00F2089E"/>
    <w:rsid w:val="00F5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0D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20D6"/>
    <w:rPr>
      <w:color w:val="0000FF"/>
      <w:u w:val="single"/>
    </w:rPr>
  </w:style>
  <w:style w:type="character" w:customStyle="1" w:styleId="label">
    <w:name w:val="label"/>
    <w:basedOn w:val="Fontepargpadro"/>
    <w:rsid w:val="002839F6"/>
  </w:style>
  <w:style w:type="paragraph" w:styleId="Textodebalo">
    <w:name w:val="Balloon Text"/>
    <w:basedOn w:val="Normal"/>
    <w:link w:val="TextodebaloChar"/>
    <w:uiPriority w:val="99"/>
    <w:semiHidden/>
    <w:unhideWhenUsed/>
    <w:rsid w:val="008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1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3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DE1"/>
  </w:style>
  <w:style w:type="paragraph" w:styleId="Rodap">
    <w:name w:val="footer"/>
    <w:basedOn w:val="Normal"/>
    <w:link w:val="RodapChar"/>
    <w:uiPriority w:val="99"/>
    <w:semiHidden/>
    <w:unhideWhenUsed/>
    <w:rsid w:val="00B3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4302438/art-2-da-lei-17102-05-recife" TargetMode="External"/><Relationship Id="rId13" Type="http://schemas.openxmlformats.org/officeDocument/2006/relationships/hyperlink" Target="https://www.jusbrasil.com.br/topicos/14302304/art-3-da-lei-17102-05-recife" TargetMode="External"/><Relationship Id="rId18" Type="http://schemas.openxmlformats.org/officeDocument/2006/relationships/hyperlink" Target="https://www.jusbrasil.com.br/topicos/14302169/art-6-inc-i-da-lei-17102-05-recife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jusbrasil.com.br/topicos/14302057/art-6-inc-ii-b-da-lei-17102-05-recife" TargetMode="External"/><Relationship Id="rId7" Type="http://schemas.openxmlformats.org/officeDocument/2006/relationships/hyperlink" Target="https://www.jusbrasil.com.br/topicos/14302460/art-1-1-da-lei-17102-05-recife" TargetMode="External"/><Relationship Id="rId12" Type="http://schemas.openxmlformats.org/officeDocument/2006/relationships/hyperlink" Target="https://www.jusbrasil.com.br/topicos/14302363/art-2-1-inc-iii-da-lei-17102-05-recife" TargetMode="External"/><Relationship Id="rId17" Type="http://schemas.openxmlformats.org/officeDocument/2006/relationships/hyperlink" Target="https://www.jusbrasil.com.br/topicos/14302200/art-6-da-lei-17102-05-recife" TargetMode="External"/><Relationship Id="rId25" Type="http://schemas.openxmlformats.org/officeDocument/2006/relationships/hyperlink" Target="https://www.jusbrasil.com.br/topicos/14301883/art-9-da-lei-17102-05-recif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14302262/art-4-da-lei-17102-05-recife" TargetMode="External"/><Relationship Id="rId20" Type="http://schemas.openxmlformats.org/officeDocument/2006/relationships/hyperlink" Target="https://www.jusbrasil.com.br/topicos/14302101/art-6-inc-ii-a-da-lei-17102-05-recif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4302484/art-1-da-lei-17102-05-recife" TargetMode="External"/><Relationship Id="rId11" Type="http://schemas.openxmlformats.org/officeDocument/2006/relationships/hyperlink" Target="https://www.jusbrasil.com.br/topicos/14302382/art-2-1-inc-ii-da-lei-17102-05-recife" TargetMode="External"/><Relationship Id="rId24" Type="http://schemas.openxmlformats.org/officeDocument/2006/relationships/hyperlink" Target="https://www.jusbrasil.com.br/topicos/14301919/art-8-da-lei-17102-05-recif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usbrasil.com.br/topicos/14302273/art-3-2-da-lei-17102-05-recife" TargetMode="External"/><Relationship Id="rId23" Type="http://schemas.openxmlformats.org/officeDocument/2006/relationships/hyperlink" Target="https://www.jusbrasil.com.br/topicos/14301997/art-6-inc-ii-d-da-lei-17102-05-recif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jusbrasil.com.br/topicos/14302417/art-2-1-da-lei-17102-05-recife" TargetMode="External"/><Relationship Id="rId19" Type="http://schemas.openxmlformats.org/officeDocument/2006/relationships/hyperlink" Target="https://www.jusbrasil.com.br/topicos/14302134/art-6-inc-ii-da-lei-17102-05-reci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usbrasil.com.br/topicos/14302417/art-2-1-da-lei-17102-05-recife" TargetMode="External"/><Relationship Id="rId14" Type="http://schemas.openxmlformats.org/officeDocument/2006/relationships/hyperlink" Target="https://www.jusbrasil.com.br/topicos/14302288/art-3-1-da-lei-17102-05-recife" TargetMode="External"/><Relationship Id="rId22" Type="http://schemas.openxmlformats.org/officeDocument/2006/relationships/hyperlink" Target="https://www.jusbrasil.com.br/topicos/14302027/art-6-inc-ii-c-da-lei-17102-05-recife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10</cp:revision>
  <cp:lastPrinted>2017-09-27T18:24:00Z</cp:lastPrinted>
  <dcterms:created xsi:type="dcterms:W3CDTF">2017-08-30T14:21:00Z</dcterms:created>
  <dcterms:modified xsi:type="dcterms:W3CDTF">2017-09-27T19:14:00Z</dcterms:modified>
</cp:coreProperties>
</file>