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7F" w:rsidRPr="00DE3830" w:rsidRDefault="00DE3830" w:rsidP="00DE3830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DE3830">
        <w:rPr>
          <w:rFonts w:asciiTheme="majorHAnsi" w:hAnsiTheme="majorHAnsi"/>
          <w:b/>
          <w:sz w:val="25"/>
          <w:szCs w:val="25"/>
          <w:u w:val="single"/>
        </w:rPr>
        <w:t>Decreto Legislativo nº 6, de 24 de agosto de 2017.</w:t>
      </w: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E3830">
        <w:rPr>
          <w:rFonts w:asciiTheme="majorHAnsi" w:hAnsiTheme="majorHAnsi"/>
          <w:b/>
          <w:sz w:val="25"/>
          <w:szCs w:val="25"/>
        </w:rPr>
        <w:t>(Projeto de Decreto Legislativo nº 8/2017, da Mesa Diretora)</w:t>
      </w:r>
    </w:p>
    <w:p w:rsidR="00DE3830" w:rsidRPr="00DE3830" w:rsidRDefault="00DE383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  <w:r w:rsidRPr="00DE3830">
        <w:rPr>
          <w:rFonts w:asciiTheme="majorHAnsi" w:hAnsiTheme="majorHAnsi"/>
          <w:b/>
          <w:sz w:val="25"/>
          <w:szCs w:val="25"/>
        </w:rPr>
        <w:t xml:space="preserve">Dispõe sobre a criação da "Câmara Mirim" na Câmara Municipal de Cordeirópolis e dá outras providências. </w:t>
      </w:r>
    </w:p>
    <w:p w:rsidR="00DE3830" w:rsidRPr="00DE3830" w:rsidRDefault="00DE3830" w:rsidP="0039057F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  <w:r w:rsidRPr="00DE3830">
        <w:rPr>
          <w:rFonts w:asciiTheme="majorHAnsi" w:hAnsiTheme="majorHAnsi"/>
          <w:b/>
          <w:sz w:val="25"/>
          <w:szCs w:val="25"/>
        </w:rPr>
        <w:t>O PRESIDENTE DA CÂMARA MUNICIPAL:</w:t>
      </w:r>
    </w:p>
    <w:p w:rsidR="00DE3830" w:rsidRPr="00DE3830" w:rsidRDefault="00DE3830" w:rsidP="00DE383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b/>
          <w:sz w:val="25"/>
          <w:szCs w:val="25"/>
        </w:rPr>
        <w:t xml:space="preserve">FAZ SABER </w:t>
      </w:r>
      <w:r w:rsidRPr="00DE3830">
        <w:rPr>
          <w:rFonts w:asciiTheme="majorHAnsi" w:hAnsiTheme="majorHAnsi"/>
          <w:sz w:val="25"/>
          <w:szCs w:val="25"/>
        </w:rPr>
        <w:t>que a Câmara Municipal aprovou e ele promulga o seguinte Decreto Legislativo:</w:t>
      </w:r>
    </w:p>
    <w:p w:rsidR="0039057F" w:rsidRPr="00DE3830" w:rsidRDefault="0039057F" w:rsidP="0039057F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 xml:space="preserve">Art. 1º Fica instituída a Câmara Mirim de Cordeirópolis com o objetivo de promover a interação entre a Câmara Municipal de Cordeirópolis e os estudantes do Ensino Fundamental, permitindo ao estudante compreender o papel do Legislativo Municipal dentro do contexto social, contribuindo para a formação da cidadania, entendimento dos Poderes e aspectos </w:t>
      </w:r>
      <w:proofErr w:type="spellStart"/>
      <w:r w:rsidRPr="00DE3830">
        <w:rPr>
          <w:rFonts w:asciiTheme="majorHAnsi" w:hAnsiTheme="majorHAnsi"/>
          <w:sz w:val="25"/>
          <w:szCs w:val="25"/>
        </w:rPr>
        <w:t>político-institucionais</w:t>
      </w:r>
      <w:proofErr w:type="spellEnd"/>
      <w:r w:rsidRPr="00DE3830">
        <w:rPr>
          <w:rFonts w:asciiTheme="majorHAnsi" w:hAnsiTheme="majorHAnsi"/>
          <w:sz w:val="25"/>
          <w:szCs w:val="25"/>
        </w:rPr>
        <w:t xml:space="preserve"> da sociedade brasileira. 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 xml:space="preserve">Parágrafo único. Os vereadores-mirins que comporão as legislaturas devem estar frequentando o Ensino Básico e Fundamental regular entre o 1º e o 9º ano. 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 xml:space="preserve">Art. 2º O Programa consistirá na atuação dos estudantes como Vereadores Mirins em Legislatura que terá, o mandato a duração de 1 (um) ano, iniciando-se com escolha dos vereadores e vereadoras, posse, eleição da Mesa Diretora com simulação de trâmite de sessão ordinária e outras atividades legislativas. 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 xml:space="preserve">Art. 3º A Câmara Mirim está inseridos nos objetivos e iniciativas da Câmara Participativa, contará com apoio dos departamentos e todo suporte administrativo da Câmara, inclusive para alimentação, deslocamento e outros materiais necessários. 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>Art. 4º Fica autorizada a participação dos Vereadores Mirins e responsáveis em projetos institucionais apresentados no âmbito Municipal, Estadual e Federal, às expensas da Câmara Municipal de Cordeirópolis.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 xml:space="preserve">§ 1º A quantidade de participante, bem como a participação de responsáveis legais nos projetos referente ao caput do art. 4º, fica a critério da Mesa Diretora da Câmara Municipal de Cordeirópolis. 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>§ 2º Toda especificidade constante na contratação e execução do presente decreto deverão ser obedecidos a Lei Federal 8.666/93 e alterações, bem como legislação pertinente.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  <w:t>Art. 5º A Câmara Mirim poderá ser regulamentada por Ato do Presidente.</w:t>
      </w:r>
    </w:p>
    <w:p w:rsidR="0039057F" w:rsidRPr="00DE3830" w:rsidRDefault="0039057F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DF3270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lastRenderedPageBreak/>
        <w:tab/>
        <w:t xml:space="preserve">Art. 6º. As despesas decorrentes da execução do presente Decreto Legislativo correrão por conta de dotação orçamentária própria, consignada no orçamento vigente, suplementadas se necessárias. </w:t>
      </w:r>
    </w:p>
    <w:p w:rsidR="005658D3" w:rsidRPr="00DE3830" w:rsidRDefault="005658D3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336DF9" w:rsidRPr="00DE3830" w:rsidRDefault="00DF3270" w:rsidP="0039057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/>
          <w:sz w:val="25"/>
          <w:szCs w:val="25"/>
        </w:rPr>
        <w:tab/>
      </w:r>
      <w:r w:rsidR="00336DF9" w:rsidRPr="00DE3830">
        <w:rPr>
          <w:rFonts w:asciiTheme="majorHAnsi" w:hAnsiTheme="majorHAnsi"/>
          <w:sz w:val="25"/>
          <w:szCs w:val="25"/>
        </w:rPr>
        <w:t xml:space="preserve">Art. </w:t>
      </w:r>
      <w:r w:rsidR="00A5098D" w:rsidRPr="00DE3830">
        <w:rPr>
          <w:rFonts w:asciiTheme="majorHAnsi" w:hAnsiTheme="majorHAnsi"/>
          <w:sz w:val="25"/>
          <w:szCs w:val="25"/>
        </w:rPr>
        <w:t>7</w:t>
      </w:r>
      <w:r w:rsidR="00336DF9" w:rsidRPr="00DE3830">
        <w:rPr>
          <w:rFonts w:asciiTheme="majorHAnsi" w:hAnsiTheme="majorHAnsi"/>
          <w:sz w:val="25"/>
          <w:szCs w:val="25"/>
        </w:rPr>
        <w:t>º -</w:t>
      </w:r>
      <w:r w:rsidR="005D0B6D" w:rsidRPr="00DE3830">
        <w:rPr>
          <w:rFonts w:asciiTheme="majorHAnsi" w:hAnsiTheme="majorHAnsi"/>
          <w:sz w:val="25"/>
          <w:szCs w:val="25"/>
        </w:rPr>
        <w:t xml:space="preserve"> Este Decreto legislativo entra em vigor na data de sua publicação, revogadas as disposições em contrário, especialmente o Decreto Legislativo nº 01 de 16 de fevereiro de 2005</w:t>
      </w:r>
      <w:r w:rsidR="00336DF9" w:rsidRPr="00DE3830">
        <w:rPr>
          <w:rFonts w:asciiTheme="majorHAnsi" w:hAnsiTheme="majorHAnsi"/>
          <w:sz w:val="25"/>
          <w:szCs w:val="25"/>
        </w:rPr>
        <w:t>.</w:t>
      </w:r>
    </w:p>
    <w:p w:rsidR="0039057F" w:rsidRPr="00DE3830" w:rsidRDefault="0039057F" w:rsidP="0039057F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  <w:r w:rsidRPr="00DE3830">
        <w:rPr>
          <w:rFonts w:asciiTheme="majorHAnsi" w:hAnsiTheme="majorHAnsi" w:cs="Arial"/>
          <w:sz w:val="25"/>
          <w:szCs w:val="25"/>
        </w:rPr>
        <w:t>Câmara Municipal de Cordeirópolis, 2</w:t>
      </w:r>
      <w:r>
        <w:rPr>
          <w:rFonts w:asciiTheme="majorHAnsi" w:hAnsiTheme="majorHAnsi" w:cs="Arial"/>
          <w:sz w:val="25"/>
          <w:szCs w:val="25"/>
        </w:rPr>
        <w:t>4</w:t>
      </w:r>
      <w:r w:rsidRPr="00DE3830">
        <w:rPr>
          <w:rFonts w:asciiTheme="majorHAnsi" w:hAnsiTheme="majorHAnsi" w:cs="Arial"/>
          <w:sz w:val="25"/>
          <w:szCs w:val="25"/>
        </w:rPr>
        <w:t xml:space="preserve"> de agosto de 2017. </w:t>
      </w: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>Laerte Lourenço</w:t>
      </w: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>Presidente</w:t>
      </w:r>
    </w:p>
    <w:p w:rsidR="00DE3830" w:rsidRPr="00DE3830" w:rsidRDefault="00DE3830" w:rsidP="00DE3830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Cs/>
          <w:color w:val="000000"/>
          <w:sz w:val="25"/>
          <w:szCs w:val="25"/>
        </w:rPr>
      </w:pPr>
    </w:p>
    <w:p w:rsidR="00DE3830" w:rsidRPr="00DE3830" w:rsidRDefault="00DE3830" w:rsidP="00DE3830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Cs/>
          <w:color w:val="000000"/>
          <w:sz w:val="25"/>
          <w:szCs w:val="25"/>
        </w:rPr>
      </w:pP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>Publicada na Câmara Municipal de Cordeirópolis, em 2</w:t>
      </w:r>
      <w:r>
        <w:rPr>
          <w:rFonts w:asciiTheme="majorHAnsi" w:hAnsiTheme="majorHAnsi" w:cs="Arial"/>
          <w:bCs/>
          <w:color w:val="000000"/>
          <w:sz w:val="25"/>
          <w:szCs w:val="25"/>
        </w:rPr>
        <w:t>4</w:t>
      </w: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 xml:space="preserve"> de agosto de 2017.</w:t>
      </w: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DE3830" w:rsidRPr="00DE3830" w:rsidRDefault="00DE3830" w:rsidP="00DE383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:rsidR="005658D3" w:rsidRPr="00DE3830" w:rsidRDefault="00DE3830" w:rsidP="00DE3830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>Diretora Geral</w:t>
      </w:r>
    </w:p>
    <w:p w:rsidR="00DE3830" w:rsidRPr="00DE3830" w:rsidRDefault="00DE3830" w:rsidP="0039057F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DE3830" w:rsidRPr="00DE3830" w:rsidRDefault="00DE3830" w:rsidP="0039057F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DE3830" w:rsidRPr="00DE3830" w:rsidRDefault="00DE3830" w:rsidP="0039057F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sectPr w:rsidR="00DE3830" w:rsidRPr="00DE3830" w:rsidSect="00DE3830">
      <w:pgSz w:w="11906" w:h="16838" w:code="9"/>
      <w:pgMar w:top="221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6310"/>
    <w:rsid w:val="00104A84"/>
    <w:rsid w:val="00106310"/>
    <w:rsid w:val="00136A86"/>
    <w:rsid w:val="001B3935"/>
    <w:rsid w:val="00296E62"/>
    <w:rsid w:val="002F2409"/>
    <w:rsid w:val="00336DF9"/>
    <w:rsid w:val="00340034"/>
    <w:rsid w:val="0039057F"/>
    <w:rsid w:val="003F0659"/>
    <w:rsid w:val="00470FCC"/>
    <w:rsid w:val="00532170"/>
    <w:rsid w:val="005658D3"/>
    <w:rsid w:val="005C5336"/>
    <w:rsid w:val="005D0B6D"/>
    <w:rsid w:val="00673400"/>
    <w:rsid w:val="00676DD7"/>
    <w:rsid w:val="0078528F"/>
    <w:rsid w:val="007C7F0B"/>
    <w:rsid w:val="007E7DE4"/>
    <w:rsid w:val="0087735F"/>
    <w:rsid w:val="008D7AB5"/>
    <w:rsid w:val="00A5098D"/>
    <w:rsid w:val="00AF1B71"/>
    <w:rsid w:val="00B25F6A"/>
    <w:rsid w:val="00B36100"/>
    <w:rsid w:val="00C05050"/>
    <w:rsid w:val="00C900DA"/>
    <w:rsid w:val="00D010A5"/>
    <w:rsid w:val="00D415A0"/>
    <w:rsid w:val="00DE3830"/>
    <w:rsid w:val="00DF3270"/>
    <w:rsid w:val="00E53C61"/>
    <w:rsid w:val="00E60028"/>
    <w:rsid w:val="00E67C04"/>
    <w:rsid w:val="00F9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E15F-AE0D-4D51-86CB-C37D9E9E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</cp:lastModifiedBy>
  <cp:revision>5</cp:revision>
  <cp:lastPrinted>2017-08-18T14:34:00Z</cp:lastPrinted>
  <dcterms:created xsi:type="dcterms:W3CDTF">2017-08-22T12:53:00Z</dcterms:created>
  <dcterms:modified xsi:type="dcterms:W3CDTF">2017-08-24T19:01:00Z</dcterms:modified>
</cp:coreProperties>
</file>