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6F" w:rsidRPr="00FF4A28" w:rsidRDefault="000048E3" w:rsidP="00FF4A28">
      <w:pPr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Autógrafo </w:t>
      </w:r>
      <w:r w:rsidR="00FF4A28" w:rsidRPr="00FF4A28">
        <w:rPr>
          <w:rFonts w:asciiTheme="majorHAnsi" w:hAnsiTheme="majorHAnsi" w:cs="Times New Roman"/>
          <w:b/>
          <w:bCs/>
          <w:sz w:val="24"/>
          <w:szCs w:val="24"/>
          <w:u w:val="single"/>
        </w:rPr>
        <w:t>nº 3301</w:t>
      </w:r>
    </w:p>
    <w:p w:rsidR="00CF02AB" w:rsidRPr="004A4BBF" w:rsidRDefault="00CF02AB" w:rsidP="00CF02AB">
      <w:pPr>
        <w:rPr>
          <w:rFonts w:asciiTheme="majorHAnsi" w:hAnsiTheme="majorHAnsi" w:cs="Times New Roman"/>
          <w:b/>
          <w:bCs/>
          <w:i/>
          <w:sz w:val="24"/>
          <w:szCs w:val="24"/>
          <w:u w:val="single"/>
        </w:rPr>
      </w:pPr>
    </w:p>
    <w:p w:rsidR="00B7166F" w:rsidRDefault="00CF02AB" w:rsidP="00B7166F">
      <w:pPr>
        <w:ind w:left="34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INSTITUI O PROGRAMA '</w:t>
      </w:r>
      <w:r w:rsidR="00B7166F" w:rsidRPr="004A4BBF">
        <w:rPr>
          <w:rFonts w:asciiTheme="majorHAnsi" w:hAnsiTheme="majorHAnsi" w:cs="Times New Roman"/>
          <w:b/>
          <w:bCs/>
          <w:sz w:val="24"/>
          <w:szCs w:val="24"/>
        </w:rPr>
        <w:t>AUXÍLIO CRECHE</w:t>
      </w:r>
      <w:r w:rsidRPr="004A4BBF">
        <w:rPr>
          <w:rFonts w:asciiTheme="majorHAnsi" w:hAnsiTheme="majorHAnsi" w:cs="Times New Roman"/>
          <w:b/>
          <w:bCs/>
          <w:sz w:val="24"/>
          <w:szCs w:val="24"/>
        </w:rPr>
        <w:t>'</w:t>
      </w:r>
      <w:r w:rsidR="00B7166F"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 QUE APOIA MENSALMENTE COM RECURSOS FINANCEIROS, AS MÃES QUE TENHAM FILHOS EM IDADE DE EDUCAÇÃO INFANTIL, NAS DESPESAS COM CRECHE E PRESTAÇÃO DE SERVIÇO SIMILAR NO MUNICÍPIO DE CORDEIRÓPOLIS</w:t>
      </w:r>
      <w:r w:rsidRPr="004A4BBF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FF4A28" w:rsidRDefault="00FF4A28" w:rsidP="00B7166F">
      <w:pPr>
        <w:ind w:left="34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FF4A28" w:rsidRPr="00FF4A28" w:rsidRDefault="00FF4A28" w:rsidP="00FF4A28">
      <w:pPr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F4A28">
        <w:rPr>
          <w:rFonts w:asciiTheme="majorHAnsi" w:hAnsiTheme="majorHAnsi" w:cs="Times New Roman"/>
          <w:bCs/>
          <w:sz w:val="24"/>
          <w:szCs w:val="24"/>
        </w:rPr>
        <w:t>A Câmara Municipal de Cordeirópolis decreta: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1º.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Fica instituído no âmbito Municipal de Cordeirópolis o Programa “Auxílio Creche”, às mães de crianças em vulnerabilidade socioeconômicas não matriculadas na rede pública de creches ou credenciadas pela Prefeitura.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2º.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A idade dos filhos compreenderá entre 0 (zero) a 3 (três anos) completos.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3º.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A prioridade será das mães com crianças que aguardam atendimento nas filas de espera das creches Municipais ou conveniadas e: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 – Manterem residência no Município de Cordeirópolis;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 – Estarem empregadas;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III – Apresentarem carteira de vacinação da criança atualizada.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            Parágrafo único.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A criança não poderá estar matriculada em escola pública ou privada durante o período de triagem ou inscrição, salvo os casos de transferência comprovada por mudança de endereço.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Art. 4º - </w:t>
      </w:r>
      <w:r w:rsidRPr="004A4BBF">
        <w:rPr>
          <w:rFonts w:asciiTheme="majorHAnsi" w:hAnsiTheme="majorHAnsi" w:cs="Times New Roman"/>
          <w:sz w:val="24"/>
          <w:szCs w:val="24"/>
        </w:rPr>
        <w:t>O Programa deve ser efetivado por meio de parceria a ser firmada entre a Secretaria de Educação e as instituições educacionais comunitárias confessionais ou filantrópicas sem fins lucrativos, e, não havendo vaga nessas, firmam-se parcerias com as demais instituições educacionais particulares.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1º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Para adesão ao Programa “Auxilio Creche”, as instituições educacionais interessadas devem estar devidamente autorizadas a ofertar a Educação Infantil.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2º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A Secretaria Municipal de Educação deve proceder a chamamento público para a seleção de entidades referidas no </w:t>
      </w:r>
      <w:r w:rsidRPr="004A4BBF">
        <w:rPr>
          <w:rFonts w:asciiTheme="majorHAnsi" w:hAnsiTheme="majorHAnsi" w:cs="Times New Roman"/>
          <w:i/>
          <w:iCs/>
          <w:sz w:val="24"/>
          <w:szCs w:val="24"/>
        </w:rPr>
        <w:t>caput</w:t>
      </w:r>
      <w:r w:rsidRPr="004A4BBF">
        <w:rPr>
          <w:rFonts w:asciiTheme="majorHAnsi" w:hAnsiTheme="majorHAnsi" w:cs="Times New Roman"/>
          <w:sz w:val="24"/>
          <w:szCs w:val="24"/>
        </w:rPr>
        <w:t>, desde que atendam às condições estabelecidas em edital.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5º.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O auxilio para as entidades será de R$ 460,00 (quatrocentos e sessenta reais) por criança, para período integral, e R$ 340,00 (trezentos e quarenta reais) para período parcial, durante o período em que não for possível atendimento pela rede pública Municipal, sendo esse valor revisto a qualquer tempo de acordo com a necessidade pública.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CF02AB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1º.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O benefício de que trata o </w:t>
      </w:r>
      <w:r w:rsidRPr="004A4BBF">
        <w:rPr>
          <w:rFonts w:asciiTheme="majorHAnsi" w:hAnsiTheme="majorHAnsi" w:cs="Times New Roman"/>
          <w:i/>
          <w:iCs/>
          <w:sz w:val="24"/>
          <w:szCs w:val="24"/>
        </w:rPr>
        <w:t>caput</w:t>
      </w:r>
      <w:r w:rsidRPr="004A4BBF">
        <w:rPr>
          <w:rFonts w:asciiTheme="majorHAnsi" w:hAnsiTheme="majorHAnsi" w:cs="Times New Roman"/>
          <w:sz w:val="24"/>
          <w:szCs w:val="24"/>
        </w:rPr>
        <w:t xml:space="preserve"> tem caráter temporário e cessa imediatamente com a disponibilização de matrícula nas unidades escolares das redes pública ou conveniada.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2º.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O auxilio previsto nesta Lei será pago diretamente à instituição educacional parceira.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Art. 6º. - </w:t>
      </w:r>
      <w:r w:rsidRPr="004A4BBF">
        <w:rPr>
          <w:rFonts w:asciiTheme="majorHAnsi" w:hAnsiTheme="majorHAnsi" w:cs="Times New Roman"/>
          <w:sz w:val="24"/>
          <w:szCs w:val="24"/>
        </w:rPr>
        <w:t>As instituições educacionais que firmarem parceria, nos termos do Programa, ficam obrigadas a: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 – manter o estudante sob sua guarda e proteção enquanto permanecer nas dependências da instituição;</w:t>
      </w:r>
    </w:p>
    <w:p w:rsidR="00FF4A28" w:rsidRPr="004A4BBF" w:rsidRDefault="00FF4A28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 – oferecer ensino de qualidade, em conformidade com os atos normativos legais;</w:t>
      </w:r>
    </w:p>
    <w:p w:rsidR="00FF4A28" w:rsidRPr="004A4BBF" w:rsidRDefault="00FF4A28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III – zelar pela garantia dos direitos da criança, conforme previsto no Estatuto da Criança e do Adolescente;</w:t>
      </w:r>
    </w:p>
    <w:p w:rsidR="00FF4A28" w:rsidRPr="004A4BBF" w:rsidRDefault="00FF4A28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IV – não cobrar taxa de qualquer natureza dos beneficiários do programa;</w:t>
      </w:r>
    </w:p>
    <w:p w:rsidR="00FF4A28" w:rsidRPr="004A4BBF" w:rsidRDefault="00FF4A28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 xml:space="preserve">V – encaminhar, mensalmente, à Secretaria Educação, o controle de </w:t>
      </w:r>
      <w:proofErr w:type="spellStart"/>
      <w:r w:rsidRPr="004A4BBF">
        <w:rPr>
          <w:rFonts w:asciiTheme="majorHAnsi" w:hAnsiTheme="majorHAnsi" w:cs="Times New Roman"/>
          <w:sz w:val="24"/>
          <w:szCs w:val="24"/>
        </w:rPr>
        <w:t>freqüência</w:t>
      </w:r>
      <w:proofErr w:type="spellEnd"/>
      <w:r w:rsidRPr="004A4BBF">
        <w:rPr>
          <w:rFonts w:asciiTheme="majorHAnsi" w:hAnsiTheme="majorHAnsi" w:cs="Times New Roman"/>
          <w:sz w:val="24"/>
          <w:szCs w:val="24"/>
        </w:rPr>
        <w:t xml:space="preserve"> dos beneficiários;</w:t>
      </w:r>
    </w:p>
    <w:p w:rsidR="00FF4A28" w:rsidRPr="004A4BBF" w:rsidRDefault="00FF4A28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CF02AB" w:rsidRDefault="00CF02AB" w:rsidP="00CF02AB">
      <w:p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VI – manter em seu quadro fixo de funcionário e presente diariamente na unidade de ensino por no mínimo 6 (seis) horas, 1 (um) educador de infância com licenciatura plena em pedagogia ou outra área da Ciência da Educação para ocupar a função de Coordenador Pedagógico</w:t>
      </w:r>
      <w:r w:rsidR="004A4BBF" w:rsidRPr="004A4BBF">
        <w:rPr>
          <w:rFonts w:asciiTheme="majorHAnsi" w:hAnsiTheme="majorHAnsi"/>
          <w:sz w:val="24"/>
          <w:szCs w:val="24"/>
        </w:rPr>
        <w:t xml:space="preserve"> ou Diretor</w:t>
      </w:r>
      <w:r w:rsidRPr="004A4BBF">
        <w:rPr>
          <w:rFonts w:asciiTheme="majorHAnsi" w:hAnsiTheme="majorHAnsi"/>
          <w:sz w:val="24"/>
          <w:szCs w:val="24"/>
        </w:rPr>
        <w:t>;</w:t>
      </w:r>
    </w:p>
    <w:p w:rsidR="00FF4A28" w:rsidRPr="004A4BBF" w:rsidRDefault="00FF4A28" w:rsidP="00CF02AB">
      <w:pPr>
        <w:jc w:val="both"/>
        <w:rPr>
          <w:rFonts w:asciiTheme="majorHAnsi" w:hAnsiTheme="majorHAnsi"/>
          <w:sz w:val="24"/>
          <w:szCs w:val="24"/>
        </w:rPr>
      </w:pPr>
    </w:p>
    <w:p w:rsidR="00CF02AB" w:rsidRDefault="00CF02AB" w:rsidP="00CF02AB">
      <w:p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VII – manter uma equipe técnico-administrativo-pedagógica composta por no mínimo:</w:t>
      </w:r>
    </w:p>
    <w:p w:rsidR="000048E3" w:rsidRPr="004A4BBF" w:rsidRDefault="000048E3" w:rsidP="00CF02AB">
      <w:pPr>
        <w:jc w:val="both"/>
        <w:rPr>
          <w:rFonts w:asciiTheme="majorHAnsi" w:hAnsiTheme="majorHAnsi"/>
          <w:sz w:val="24"/>
          <w:szCs w:val="24"/>
        </w:rPr>
      </w:pP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01 (um) Nutricionista;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A4BBF">
        <w:rPr>
          <w:rFonts w:asciiTheme="majorHAnsi" w:hAnsiTheme="majorHAnsi"/>
          <w:sz w:val="24"/>
          <w:szCs w:val="24"/>
        </w:rPr>
        <w:t>Recreadores</w:t>
      </w:r>
      <w:proofErr w:type="spellEnd"/>
      <w:r w:rsidRPr="004A4BBF">
        <w:rPr>
          <w:rFonts w:asciiTheme="majorHAnsi" w:hAnsiTheme="majorHAnsi"/>
          <w:sz w:val="24"/>
          <w:szCs w:val="24"/>
        </w:rPr>
        <w:t xml:space="preserve"> que deverão ter no mínimo o ensino médio completo e cursos específicos na área, em número suficiente para atender a demanda de alunos; 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 xml:space="preserve">Auxiliares (preferencialmente estagiários do curso de pedagogia); 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Docentes os quais deverão possuir formação em “nível superior”</w:t>
      </w:r>
      <w:r w:rsidR="004A4BBF" w:rsidRPr="004A4BBF">
        <w:rPr>
          <w:rFonts w:asciiTheme="majorHAnsi" w:hAnsiTheme="majorHAnsi"/>
          <w:sz w:val="24"/>
          <w:szCs w:val="24"/>
        </w:rPr>
        <w:t xml:space="preserve"> ou </w:t>
      </w:r>
      <w:r w:rsidRPr="004A4BBF">
        <w:rPr>
          <w:rFonts w:asciiTheme="majorHAnsi" w:hAnsiTheme="majorHAnsi"/>
          <w:sz w:val="24"/>
          <w:szCs w:val="24"/>
        </w:rPr>
        <w:t>Educadores Assistentes</w:t>
      </w:r>
      <w:r w:rsidR="004A4BBF" w:rsidRPr="004A4BBF">
        <w:rPr>
          <w:rFonts w:asciiTheme="majorHAnsi" w:hAnsiTheme="majorHAnsi"/>
          <w:sz w:val="24"/>
          <w:szCs w:val="24"/>
        </w:rPr>
        <w:t>. s</w:t>
      </w:r>
      <w:r w:rsidRPr="004A4BBF">
        <w:rPr>
          <w:rFonts w:asciiTheme="majorHAnsi" w:hAnsiTheme="majorHAnsi"/>
          <w:sz w:val="24"/>
          <w:szCs w:val="24"/>
        </w:rPr>
        <w:t xml:space="preserve">egundo o art. 62 da LDB, </w:t>
      </w:r>
      <w:r w:rsidR="004A4BBF" w:rsidRPr="004A4BBF">
        <w:rPr>
          <w:rFonts w:asciiTheme="majorHAnsi" w:hAnsiTheme="majorHAnsi"/>
          <w:sz w:val="24"/>
          <w:szCs w:val="24"/>
        </w:rPr>
        <w:t xml:space="preserve">que </w:t>
      </w:r>
      <w:r w:rsidRPr="004A4BBF">
        <w:rPr>
          <w:rFonts w:asciiTheme="majorHAnsi" w:hAnsiTheme="majorHAnsi"/>
          <w:sz w:val="24"/>
          <w:szCs w:val="24"/>
        </w:rPr>
        <w:t xml:space="preserve">deverão possuir formação em “nível superior”, admitindo-se, como formação mínima, a oferecida em nível médio, na modalidade “Normal”; 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 xml:space="preserve"> Merendeiras e Auxiliares de serviços gerais (Serviços</w:t>
      </w:r>
      <w:r w:rsidR="004A4BBF" w:rsidRPr="004A4BBF">
        <w:rPr>
          <w:rFonts w:asciiTheme="majorHAnsi" w:hAnsiTheme="majorHAnsi"/>
          <w:sz w:val="24"/>
          <w:szCs w:val="24"/>
        </w:rPr>
        <w:t xml:space="preserve"> de Cozinha, Serviço de Limpeza</w:t>
      </w:r>
      <w:r w:rsidRPr="004A4BBF">
        <w:rPr>
          <w:rFonts w:asciiTheme="majorHAnsi" w:hAnsiTheme="majorHAnsi"/>
          <w:sz w:val="24"/>
          <w:szCs w:val="24"/>
        </w:rPr>
        <w:t>).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Art. 7º. - </w:t>
      </w:r>
      <w:r w:rsidRPr="004A4BBF">
        <w:rPr>
          <w:rFonts w:asciiTheme="majorHAnsi" w:hAnsiTheme="majorHAnsi" w:cs="Times New Roman"/>
          <w:sz w:val="24"/>
          <w:szCs w:val="24"/>
        </w:rPr>
        <w:t>As despesas com a execução desta Lei correrão por conta da dotação orçamentária nº 02.01.00 12.365.0220 2355 - 01 210  0000  - 3.3.90.39 (1172).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8º.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O Poder Executivo regulamentará a presente Lei naquilo que se fizer necessário.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9º.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Esta Lei entra em vigor na data de sua publicação.</w:t>
      </w:r>
      <w:r w:rsidR="00CF02AB" w:rsidRPr="004A4BBF">
        <w:rPr>
          <w:rFonts w:asciiTheme="majorHAnsi" w:hAnsiTheme="majorHAnsi" w:cs="Times New Roman"/>
          <w:sz w:val="24"/>
          <w:szCs w:val="24"/>
        </w:rPr>
        <w:t>"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Default="00CF02AB" w:rsidP="00CF02AB">
      <w:pPr>
        <w:jc w:val="center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 xml:space="preserve">Câmara Municipal de Cordeirópolis, 12 de abril de 2017. </w:t>
      </w:r>
    </w:p>
    <w:p w:rsidR="00FF4A28" w:rsidRDefault="00FF4A28" w:rsidP="00CF02AB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FF4A28" w:rsidRDefault="00FF4A28" w:rsidP="00CF02AB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FF4A28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</w:p>
    <w:p w:rsidR="00FF4A28" w:rsidRPr="00F945D2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LAERTE LOURENÇO</w:t>
      </w:r>
    </w:p>
    <w:p w:rsidR="00FF4A28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Presidente</w:t>
      </w:r>
    </w:p>
    <w:p w:rsidR="00FF4A28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</w:p>
    <w:p w:rsidR="00FF4A28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</w:p>
    <w:p w:rsidR="00FF4A28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</w:p>
    <w:p w:rsidR="00FF4A28" w:rsidRDefault="00FF4A28" w:rsidP="00FF4A28">
      <w:pPr>
        <w:autoSpaceDE w:val="0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ab/>
        <w:t xml:space="preserve">     CÁSSIA DE MORAES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  <w:t>SANDRA CRISTINA DOS SANTOS</w:t>
      </w:r>
    </w:p>
    <w:p w:rsidR="00CF02AB" w:rsidRPr="004A4BBF" w:rsidRDefault="00FF4A28" w:rsidP="000048E3">
      <w:pPr>
        <w:autoSpaceDE w:val="0"/>
        <w:jc w:val="center"/>
        <w:rPr>
          <w:rFonts w:asciiTheme="majorHAnsi" w:hAnsiTheme="majorHAnsi" w:cs="Tahoma"/>
          <w:bCs/>
          <w:sz w:val="24"/>
          <w:szCs w:val="24"/>
        </w:rPr>
      </w:pPr>
      <w:r>
        <w:rPr>
          <w:rFonts w:asciiTheme="majorHAnsi" w:hAnsiTheme="majorHAnsi" w:cs="Tahoma"/>
          <w:b/>
        </w:rPr>
        <w:t>1ª Secretária</w:t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  <w:t>2ª Secretária</w:t>
      </w:r>
    </w:p>
    <w:sectPr w:rsidR="00CF02AB" w:rsidRPr="004A4BBF" w:rsidSect="00CF02AB">
      <w:headerReference w:type="even" r:id="rId7"/>
      <w:headerReference w:type="default" r:id="rId8"/>
      <w:headerReference w:type="firs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56" w:rsidRDefault="00913C56" w:rsidP="00B20A21">
      <w:r>
        <w:separator/>
      </w:r>
    </w:p>
  </w:endnote>
  <w:endnote w:type="continuationSeparator" w:id="0">
    <w:p w:rsidR="00913C56" w:rsidRDefault="00913C56" w:rsidP="00B2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56" w:rsidRDefault="00913C56" w:rsidP="00B20A21">
      <w:r>
        <w:separator/>
      </w:r>
    </w:p>
  </w:footnote>
  <w:footnote w:type="continuationSeparator" w:id="0">
    <w:p w:rsidR="00913C56" w:rsidRDefault="00913C56" w:rsidP="00B20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13C5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13C5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13C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8AB"/>
    <w:multiLevelType w:val="hybridMultilevel"/>
    <w:tmpl w:val="710A0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048E3"/>
    <w:rsid w:val="000B5D73"/>
    <w:rsid w:val="001915A3"/>
    <w:rsid w:val="001D6EC9"/>
    <w:rsid w:val="00217F62"/>
    <w:rsid w:val="00291E05"/>
    <w:rsid w:val="004A4BBF"/>
    <w:rsid w:val="00545555"/>
    <w:rsid w:val="00705EBA"/>
    <w:rsid w:val="00716916"/>
    <w:rsid w:val="008502EA"/>
    <w:rsid w:val="00913C56"/>
    <w:rsid w:val="00A906D8"/>
    <w:rsid w:val="00AB5A74"/>
    <w:rsid w:val="00B20A21"/>
    <w:rsid w:val="00B7166F"/>
    <w:rsid w:val="00CF02AB"/>
    <w:rsid w:val="00E60283"/>
    <w:rsid w:val="00F071AE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F02A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684</Words>
  <Characters>3695</Characters>
  <Application>Microsoft Office Word</Application>
  <DocSecurity>0</DocSecurity>
  <Lines>30</Lines>
  <Paragraphs>8</Paragraphs>
  <ScaleCrop>false</ScaleCrop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7</cp:revision>
  <cp:lastPrinted>2017-04-12T15:32:00Z</cp:lastPrinted>
  <dcterms:created xsi:type="dcterms:W3CDTF">2017-03-24T14:56:00Z</dcterms:created>
  <dcterms:modified xsi:type="dcterms:W3CDTF">2017-04-12T15:32:00Z</dcterms:modified>
</cp:coreProperties>
</file>