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85" w:rsidRDefault="00434085" w:rsidP="00FD41F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center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  <w:bookmarkStart w:id="0" w:name="_GoBack"/>
      <w:bookmarkEnd w:id="0"/>
    </w:p>
    <w:p w:rsidR="00FD41F8" w:rsidRPr="00EF608A" w:rsidRDefault="003E7F83" w:rsidP="00FD41F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center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  <w:r w:rsidRPr="00EF608A"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  <w:t xml:space="preserve">Emenda </w:t>
      </w:r>
      <w:r w:rsidR="00FD41F8" w:rsidRPr="00EF608A"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  <w:t xml:space="preserve">ao Projeto de Lei nº. </w:t>
      </w:r>
      <w:proofErr w:type="gramStart"/>
      <w:r w:rsidR="00FD41F8" w:rsidRPr="00EF608A"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  <w:t>5</w:t>
      </w:r>
      <w:proofErr w:type="gramEnd"/>
      <w:r w:rsidR="00FD41F8" w:rsidRPr="00EF608A"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  <w:t xml:space="preserve"> de 13 de Janeiro de 2017</w:t>
      </w:r>
    </w:p>
    <w:p w:rsidR="00FD41F8" w:rsidRPr="00EF608A" w:rsidRDefault="00FD41F8" w:rsidP="00FD41F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</w:p>
    <w:p w:rsidR="00FD41F8" w:rsidRPr="00EF608A" w:rsidRDefault="00FD41F8" w:rsidP="00FD41F8">
      <w:pPr>
        <w:spacing w:after="0" w:line="240" w:lineRule="auto"/>
        <w:ind w:left="4536"/>
        <w:jc w:val="both"/>
        <w:rPr>
          <w:rFonts w:asciiTheme="majorHAnsi" w:hAnsiTheme="majorHAnsi" w:cs="Arial"/>
          <w:b/>
          <w:sz w:val="25"/>
          <w:szCs w:val="25"/>
        </w:rPr>
      </w:pPr>
      <w:r w:rsidRPr="00EF608A">
        <w:rPr>
          <w:rFonts w:asciiTheme="majorHAnsi" w:hAnsiTheme="majorHAnsi" w:cs="Arial"/>
          <w:b/>
          <w:sz w:val="25"/>
          <w:szCs w:val="25"/>
        </w:rPr>
        <w:t xml:space="preserve">Alterando a redação aos Parágrafos 1º e 2º, do artigo 01, do Projeto de </w:t>
      </w:r>
      <w:r w:rsidRPr="00EF608A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 xml:space="preserve">Lei nº. </w:t>
      </w:r>
      <w:proofErr w:type="gramStart"/>
      <w:r w:rsidRPr="00EF608A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>5</w:t>
      </w:r>
      <w:proofErr w:type="gramEnd"/>
      <w:r w:rsidRPr="00EF608A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 xml:space="preserve"> de 13 de Janeiro de 2017.</w:t>
      </w:r>
    </w:p>
    <w:p w:rsidR="00FD41F8" w:rsidRPr="00EF608A" w:rsidRDefault="00FD41F8" w:rsidP="00FD41F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</w:p>
    <w:p w:rsidR="00FD41F8" w:rsidRPr="00EF608A" w:rsidRDefault="00FD41F8" w:rsidP="00FD41F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</w:p>
    <w:p w:rsidR="00FD41F8" w:rsidRPr="00EF608A" w:rsidRDefault="00FD41F8" w:rsidP="00FD41F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</w:pPr>
      <w:r w:rsidRPr="00EF608A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>Art.1</w:t>
      </w:r>
      <w:r w:rsidR="002F363C" w:rsidRPr="00EF608A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>º</w:t>
      </w:r>
      <w:proofErr w:type="gramStart"/>
      <w:r w:rsidRPr="00EF608A">
        <w:rPr>
          <w:rFonts w:asciiTheme="majorHAnsi" w:eastAsia="DejaVu Sans" w:hAnsiTheme="majorHAnsi" w:cs="Arial"/>
          <w:b/>
          <w:sz w:val="25"/>
          <w:szCs w:val="25"/>
          <w:lang w:eastAsia="pt-BR" w:bidi="pt-BR"/>
        </w:rPr>
        <w:t>....................................................................................................................</w:t>
      </w:r>
      <w:proofErr w:type="gramEnd"/>
    </w:p>
    <w:p w:rsidR="00FD41F8" w:rsidRPr="00EF608A" w:rsidRDefault="00FD41F8" w:rsidP="00FD41F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Theme="majorHAnsi" w:eastAsia="DejaVu Sans" w:hAnsiTheme="majorHAnsi" w:cs="Arial"/>
          <w:b/>
          <w:sz w:val="25"/>
          <w:szCs w:val="25"/>
          <w:u w:val="single"/>
          <w:lang w:eastAsia="pt-BR" w:bidi="pt-BR"/>
        </w:rPr>
      </w:pPr>
    </w:p>
    <w:p w:rsidR="00FD41F8" w:rsidRPr="00EF608A" w:rsidRDefault="00FD41F8" w:rsidP="00FD41F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Theme="majorHAnsi" w:eastAsia="DejaVu Sans" w:hAnsiTheme="majorHAnsi" w:cs="Arial"/>
          <w:sz w:val="25"/>
          <w:szCs w:val="25"/>
          <w:lang w:eastAsia="pt-BR" w:bidi="pt-BR"/>
        </w:rPr>
      </w:pPr>
    </w:p>
    <w:p w:rsidR="00FD41F8" w:rsidRPr="00EF608A" w:rsidRDefault="00FD41F8" w:rsidP="00FD41F8">
      <w:pPr>
        <w:widowControl w:val="0"/>
        <w:suppressAutoHyphens/>
        <w:spacing w:after="0" w:line="264" w:lineRule="auto"/>
        <w:ind w:left="1701"/>
        <w:jc w:val="both"/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</w:pPr>
      <w:r w:rsidRPr="00EF608A">
        <w:rPr>
          <w:rFonts w:asciiTheme="majorHAnsi" w:eastAsia="DejaVu Sans" w:hAnsiTheme="majorHAnsi" w:cs="Arial"/>
          <w:b/>
          <w:i/>
          <w:sz w:val="25"/>
          <w:szCs w:val="25"/>
          <w:lang w:eastAsia="pt-BR" w:bidi="pt-BR"/>
        </w:rPr>
        <w:t>§ 1º.</w:t>
      </w:r>
      <w:r w:rsidRPr="00EF608A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 xml:space="preserve"> Para ter direito a bolsa de estudos, o aluno</w:t>
      </w:r>
      <w:r w:rsidR="00F3697A" w:rsidRPr="00EF608A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 xml:space="preserve"> </w:t>
      </w:r>
      <w:r w:rsidRPr="00EF608A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>de curso superior deve estar matriculado em Instituições de Ensino Superior (IES), devidamente cadastrada no</w:t>
      </w:r>
      <w:r w:rsidR="00F3697A" w:rsidRPr="00EF608A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 xml:space="preserve"> </w:t>
      </w:r>
      <w:r w:rsidRPr="00EF608A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>sistema eletrônico E - MEC do Ministério da Educação.</w:t>
      </w:r>
    </w:p>
    <w:p w:rsidR="00FD41F8" w:rsidRPr="00EF608A" w:rsidRDefault="00FD41F8" w:rsidP="00FD41F8">
      <w:pPr>
        <w:widowControl w:val="0"/>
        <w:suppressAutoHyphens/>
        <w:spacing w:after="0" w:line="264" w:lineRule="auto"/>
        <w:ind w:left="1701"/>
        <w:jc w:val="both"/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</w:pPr>
    </w:p>
    <w:p w:rsidR="00FD41F8" w:rsidRPr="00EF608A" w:rsidRDefault="00FD41F8" w:rsidP="00FD41F8">
      <w:pPr>
        <w:widowControl w:val="0"/>
        <w:suppressAutoHyphens/>
        <w:spacing w:after="0" w:line="264" w:lineRule="auto"/>
        <w:ind w:left="1701"/>
        <w:jc w:val="both"/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</w:pPr>
      <w:r w:rsidRPr="00EF608A">
        <w:rPr>
          <w:rFonts w:asciiTheme="majorHAnsi" w:eastAsia="DejaVu Sans" w:hAnsiTheme="majorHAnsi" w:cs="Arial"/>
          <w:b/>
          <w:i/>
          <w:sz w:val="25"/>
          <w:szCs w:val="25"/>
          <w:lang w:eastAsia="pt-BR" w:bidi="pt-BR"/>
        </w:rPr>
        <w:t>§ 2º.</w:t>
      </w:r>
      <w:r w:rsidRPr="00EF608A"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  <w:t xml:space="preserve"> Para ter direito a bolsa de estudos, o aluno de curso técnico deve estar matriculado em Instituições de Ensino Técnico (IET) autorizadas pelo Conselho Estadual da Educação ou por competência delegada dele.</w:t>
      </w:r>
    </w:p>
    <w:p w:rsidR="00FD41F8" w:rsidRPr="00EF608A" w:rsidRDefault="00FD41F8" w:rsidP="00FD41F8">
      <w:pPr>
        <w:widowControl w:val="0"/>
        <w:suppressAutoHyphens/>
        <w:spacing w:after="0" w:line="264" w:lineRule="auto"/>
        <w:ind w:left="1701"/>
        <w:jc w:val="both"/>
        <w:rPr>
          <w:rFonts w:asciiTheme="majorHAnsi" w:eastAsia="DejaVu Sans" w:hAnsiTheme="majorHAnsi" w:cs="Arial"/>
          <w:i/>
          <w:sz w:val="25"/>
          <w:szCs w:val="25"/>
          <w:lang w:eastAsia="pt-BR" w:bidi="pt-BR"/>
        </w:rPr>
      </w:pPr>
    </w:p>
    <w:p w:rsidR="00FD41F8" w:rsidRPr="00EF608A" w:rsidRDefault="00FD41F8" w:rsidP="00FD41F8">
      <w:pPr>
        <w:widowControl w:val="0"/>
        <w:suppressAutoHyphens/>
        <w:spacing w:after="0" w:line="264" w:lineRule="auto"/>
        <w:jc w:val="both"/>
        <w:rPr>
          <w:rFonts w:asciiTheme="majorHAnsi" w:eastAsia="DejaVu Sans" w:hAnsiTheme="majorHAnsi" w:cs="Arial"/>
          <w:b/>
          <w:sz w:val="25"/>
          <w:szCs w:val="25"/>
          <w:lang w:val="pt-PT" w:eastAsia="pt-BR" w:bidi="pt-BR"/>
        </w:rPr>
      </w:pPr>
    </w:p>
    <w:p w:rsidR="00FD41F8" w:rsidRPr="00EF608A" w:rsidRDefault="00FD41F8" w:rsidP="00FD41F8">
      <w:pPr>
        <w:widowControl w:val="0"/>
        <w:suppressAutoHyphens/>
        <w:spacing w:after="0" w:line="264" w:lineRule="auto"/>
        <w:jc w:val="center"/>
        <w:rPr>
          <w:rFonts w:asciiTheme="majorHAnsi" w:eastAsia="DejaVu Sans" w:hAnsiTheme="majorHAnsi" w:cs="Arial"/>
          <w:b/>
          <w:sz w:val="25"/>
          <w:szCs w:val="25"/>
          <w:u w:val="single"/>
          <w:lang w:val="pt-PT" w:eastAsia="pt-BR" w:bidi="pt-BR"/>
        </w:rPr>
      </w:pPr>
      <w:r w:rsidRPr="00EF608A">
        <w:rPr>
          <w:rFonts w:asciiTheme="majorHAnsi" w:eastAsia="DejaVu Sans" w:hAnsiTheme="majorHAnsi" w:cs="Arial"/>
          <w:b/>
          <w:sz w:val="25"/>
          <w:szCs w:val="25"/>
          <w:u w:val="single"/>
          <w:lang w:val="pt-PT" w:eastAsia="pt-BR" w:bidi="pt-BR"/>
        </w:rPr>
        <w:t>Justificativa</w:t>
      </w:r>
    </w:p>
    <w:p w:rsidR="00FD41F8" w:rsidRPr="00EF608A" w:rsidRDefault="00FD41F8" w:rsidP="00FD41F8">
      <w:pPr>
        <w:widowControl w:val="0"/>
        <w:suppressAutoHyphens/>
        <w:spacing w:after="0" w:line="264" w:lineRule="auto"/>
        <w:jc w:val="center"/>
        <w:rPr>
          <w:rFonts w:asciiTheme="majorHAnsi" w:eastAsia="DejaVu Sans" w:hAnsiTheme="majorHAnsi" w:cs="Arial"/>
          <w:b/>
          <w:sz w:val="25"/>
          <w:szCs w:val="25"/>
          <w:u w:val="single"/>
          <w:lang w:val="pt-PT" w:eastAsia="pt-BR" w:bidi="pt-BR"/>
        </w:rPr>
      </w:pPr>
    </w:p>
    <w:p w:rsidR="00FD41F8" w:rsidRPr="00EF608A" w:rsidRDefault="00FD41F8" w:rsidP="00FD41F8">
      <w:pPr>
        <w:widowControl w:val="0"/>
        <w:suppressAutoHyphens/>
        <w:spacing w:after="0" w:line="264" w:lineRule="auto"/>
        <w:jc w:val="both"/>
        <w:rPr>
          <w:rFonts w:asciiTheme="majorHAnsi" w:eastAsia="DejaVu Sans" w:hAnsiTheme="majorHAnsi" w:cs="Arial"/>
          <w:sz w:val="25"/>
          <w:szCs w:val="25"/>
          <w:lang w:val="pt-PT" w:eastAsia="pt-BR" w:bidi="pt-BR"/>
        </w:rPr>
      </w:pPr>
      <w:r w:rsidRPr="00EF608A">
        <w:rPr>
          <w:rFonts w:asciiTheme="majorHAnsi" w:eastAsia="DejaVu Sans" w:hAnsiTheme="majorHAnsi" w:cs="Arial"/>
          <w:b/>
          <w:sz w:val="25"/>
          <w:szCs w:val="25"/>
          <w:lang w:val="pt-PT" w:eastAsia="pt-BR" w:bidi="pt-BR"/>
        </w:rPr>
        <w:t>Observações:</w:t>
      </w:r>
      <w:r w:rsidR="004F310F" w:rsidRPr="00EF608A">
        <w:rPr>
          <w:rFonts w:asciiTheme="majorHAnsi" w:eastAsia="DejaVu Sans" w:hAnsiTheme="majorHAnsi" w:cs="Arial"/>
          <w:sz w:val="25"/>
          <w:szCs w:val="25"/>
          <w:lang w:val="pt-PT" w:eastAsia="pt-BR" w:bidi="pt-BR"/>
        </w:rPr>
        <w:t>No p</w:t>
      </w:r>
      <w:r w:rsidRPr="00EF608A">
        <w:rPr>
          <w:rFonts w:asciiTheme="majorHAnsi" w:eastAsia="DejaVu Sans" w:hAnsiTheme="majorHAnsi" w:cs="Arial"/>
          <w:sz w:val="25"/>
          <w:szCs w:val="25"/>
          <w:lang w:val="pt-PT" w:eastAsia="pt-BR" w:bidi="pt-BR"/>
        </w:rPr>
        <w:t>rojeto de lei</w:t>
      </w:r>
      <w:r w:rsidR="007E051C" w:rsidRPr="00EF608A">
        <w:rPr>
          <w:rFonts w:asciiTheme="majorHAnsi" w:eastAsia="DejaVu Sans" w:hAnsiTheme="majorHAnsi" w:cs="Arial"/>
          <w:sz w:val="25"/>
          <w:szCs w:val="25"/>
          <w:lang w:val="pt-PT" w:eastAsia="pt-BR" w:bidi="pt-BR"/>
        </w:rPr>
        <w:t xml:space="preserve"> existe impropriedade </w:t>
      </w:r>
      <w:r w:rsidRPr="00EF608A">
        <w:rPr>
          <w:rFonts w:asciiTheme="majorHAnsi" w:eastAsia="DejaVu Sans" w:hAnsiTheme="majorHAnsi" w:cs="Arial"/>
          <w:sz w:val="25"/>
          <w:szCs w:val="25"/>
          <w:lang w:val="pt-PT" w:eastAsia="pt-BR" w:bidi="pt-BR"/>
        </w:rPr>
        <w:t>nos parágrafos 1º e 2º, que obriga a instituição de ensino estar localizada em Cordeirópolis. Sugerindo que a bolsa seja dada ao aluno de Cordeirópolis, mas que possa cursar em qualquer universidade cadastrada no E-MEC do Ministério da Educação e Instituições de Ensino Técnico (IET) autorizadas pelo Conselho Estadual de Educação ou por competência delegada dele.</w:t>
      </w:r>
      <w:r w:rsidR="007E051C" w:rsidRPr="00EF608A">
        <w:rPr>
          <w:rFonts w:asciiTheme="majorHAnsi" w:eastAsia="DejaVu Sans" w:hAnsiTheme="majorHAnsi" w:cs="Arial"/>
          <w:sz w:val="25"/>
          <w:szCs w:val="25"/>
          <w:lang w:val="pt-PT" w:eastAsia="pt-BR" w:bidi="pt-BR"/>
        </w:rPr>
        <w:t xml:space="preserve"> Devemos garantir que nossos alunos, que já cursam em outras cidades, sejam beneficiados. O importante é fiscalizar para que somente alunos de Cordeirópolis sejam beneficiados, mas impedir que eles tenham oportunidade de escolher sua universidade é uma limitação que não nos cabe.</w:t>
      </w:r>
    </w:p>
    <w:p w:rsidR="00FD41F8" w:rsidRPr="00EF608A" w:rsidRDefault="00FD41F8" w:rsidP="00FD41F8">
      <w:pPr>
        <w:widowControl w:val="0"/>
        <w:suppressAutoHyphens/>
        <w:spacing w:after="0" w:line="264" w:lineRule="auto"/>
        <w:ind w:left="1701"/>
        <w:jc w:val="both"/>
        <w:rPr>
          <w:rFonts w:asciiTheme="majorHAnsi" w:eastAsia="DejaVu Sans" w:hAnsiTheme="majorHAnsi" w:cs="Arial"/>
          <w:i/>
          <w:sz w:val="25"/>
          <w:szCs w:val="25"/>
          <w:lang w:val="pt-PT" w:eastAsia="pt-BR" w:bidi="pt-BR"/>
        </w:rPr>
      </w:pPr>
    </w:p>
    <w:p w:rsidR="00FD41F8" w:rsidRPr="00EF608A" w:rsidRDefault="00FD41F8" w:rsidP="00FD41F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Theme="majorHAnsi" w:eastAsia="DejaVu Sans" w:hAnsiTheme="majorHAnsi" w:cs="Arial"/>
          <w:sz w:val="25"/>
          <w:szCs w:val="25"/>
          <w:lang w:eastAsia="pt-BR" w:bidi="pt-BR"/>
        </w:rPr>
      </w:pPr>
    </w:p>
    <w:p w:rsidR="00FD41F8" w:rsidRPr="00EF608A" w:rsidRDefault="00FD41F8" w:rsidP="00FD41F8">
      <w:pPr>
        <w:jc w:val="center"/>
        <w:rPr>
          <w:rFonts w:asciiTheme="majorHAnsi" w:hAnsiTheme="majorHAnsi" w:cs="Arial"/>
          <w:sz w:val="25"/>
          <w:szCs w:val="25"/>
        </w:rPr>
      </w:pPr>
      <w:r w:rsidRPr="00EF608A">
        <w:rPr>
          <w:rFonts w:asciiTheme="majorHAnsi" w:hAnsiTheme="majorHAnsi" w:cs="Arial"/>
          <w:sz w:val="25"/>
          <w:szCs w:val="25"/>
        </w:rPr>
        <w:t>Câmara Municipal de Cordeirópolis, 19 de janeiro de 2017.</w:t>
      </w:r>
    </w:p>
    <w:p w:rsidR="00FD41F8" w:rsidRPr="00EF608A" w:rsidRDefault="00FD41F8" w:rsidP="00472786">
      <w:pPr>
        <w:rPr>
          <w:rFonts w:asciiTheme="majorHAnsi" w:hAnsiTheme="majorHAnsi" w:cs="Arial"/>
          <w:b/>
          <w:sz w:val="25"/>
          <w:szCs w:val="25"/>
        </w:rPr>
      </w:pPr>
    </w:p>
    <w:p w:rsidR="00472786" w:rsidRPr="00EF608A" w:rsidRDefault="00472786" w:rsidP="00472786">
      <w:pPr>
        <w:rPr>
          <w:rFonts w:asciiTheme="majorHAnsi" w:hAnsiTheme="majorHAnsi" w:cs="Arial"/>
          <w:b/>
          <w:sz w:val="25"/>
          <w:szCs w:val="25"/>
        </w:rPr>
      </w:pPr>
    </w:p>
    <w:p w:rsidR="00FD41F8" w:rsidRPr="00EF608A" w:rsidRDefault="00FD41F8" w:rsidP="00FD41F8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EF608A">
        <w:rPr>
          <w:rFonts w:asciiTheme="majorHAnsi" w:hAnsiTheme="majorHAnsi" w:cs="Arial"/>
          <w:b/>
          <w:sz w:val="25"/>
          <w:szCs w:val="25"/>
        </w:rPr>
        <w:t>Mariana Fleury Tamiazo</w:t>
      </w:r>
    </w:p>
    <w:p w:rsidR="004F310F" w:rsidRPr="00EF608A" w:rsidRDefault="007E051C" w:rsidP="0033263B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EF608A">
        <w:rPr>
          <w:rFonts w:asciiTheme="majorHAnsi" w:hAnsiTheme="majorHAnsi" w:cs="Arial"/>
          <w:b/>
          <w:sz w:val="25"/>
          <w:szCs w:val="25"/>
        </w:rPr>
        <w:t>Vereadora S</w:t>
      </w:r>
      <w:r w:rsidR="004F310F" w:rsidRPr="00EF608A">
        <w:rPr>
          <w:rFonts w:asciiTheme="majorHAnsi" w:hAnsiTheme="majorHAnsi" w:cs="Arial"/>
          <w:b/>
          <w:sz w:val="25"/>
          <w:szCs w:val="25"/>
        </w:rPr>
        <w:t>D</w:t>
      </w:r>
    </w:p>
    <w:sectPr w:rsidR="004F310F" w:rsidRPr="00EF608A" w:rsidSect="00422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6526"/>
    <w:multiLevelType w:val="hybridMultilevel"/>
    <w:tmpl w:val="ED206BA4"/>
    <w:lvl w:ilvl="0" w:tplc="0AA22A86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64832"/>
    <w:multiLevelType w:val="hybridMultilevel"/>
    <w:tmpl w:val="ED206BA4"/>
    <w:lvl w:ilvl="0" w:tplc="0AA22A86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492"/>
    <w:rsid w:val="00015619"/>
    <w:rsid w:val="00112462"/>
    <w:rsid w:val="0015187A"/>
    <w:rsid w:val="002F363C"/>
    <w:rsid w:val="0033263B"/>
    <w:rsid w:val="003E7F83"/>
    <w:rsid w:val="00422D83"/>
    <w:rsid w:val="00434085"/>
    <w:rsid w:val="00472786"/>
    <w:rsid w:val="004F310F"/>
    <w:rsid w:val="004F4A7A"/>
    <w:rsid w:val="007E051C"/>
    <w:rsid w:val="008345D8"/>
    <w:rsid w:val="008B1492"/>
    <w:rsid w:val="008C6FF2"/>
    <w:rsid w:val="00B04876"/>
    <w:rsid w:val="00B16A9E"/>
    <w:rsid w:val="00B958D8"/>
    <w:rsid w:val="00CF3351"/>
    <w:rsid w:val="00D31A43"/>
    <w:rsid w:val="00EF608A"/>
    <w:rsid w:val="00F3697A"/>
    <w:rsid w:val="00FD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anapaula</cp:lastModifiedBy>
  <cp:revision>6</cp:revision>
  <cp:lastPrinted>2017-01-19T18:04:00Z</cp:lastPrinted>
  <dcterms:created xsi:type="dcterms:W3CDTF">2017-01-19T17:36:00Z</dcterms:created>
  <dcterms:modified xsi:type="dcterms:W3CDTF">2017-01-19T18:04:00Z</dcterms:modified>
</cp:coreProperties>
</file>