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65" w:rsidRDefault="00A14665" w:rsidP="006C2A78">
      <w:pPr>
        <w:rPr>
          <w:rFonts w:ascii="Times New Roman" w:hAnsi="Times New Roman" w:cs="Times New Roman"/>
          <w:sz w:val="18"/>
          <w:szCs w:val="18"/>
        </w:rPr>
      </w:pPr>
    </w:p>
    <w:p w:rsidR="00A14665" w:rsidRDefault="00C16903" w:rsidP="006C2A78">
      <w:pPr>
        <w:rPr>
          <w:rFonts w:ascii="Times New Roman" w:hAnsi="Times New Roman" w:cs="Times New Roman"/>
          <w:sz w:val="18"/>
          <w:szCs w:val="18"/>
        </w:rPr>
      </w:pPr>
      <w:r>
        <w:rPr>
          <w:noProof/>
          <w:lang w:eastAsia="pt-BR"/>
        </w:rPr>
        <w:drawing>
          <wp:inline distT="0" distB="0" distL="0" distR="0">
            <wp:extent cx="5471795" cy="5953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1795" cy="5953125"/>
                    </a:xfrm>
                    <a:prstGeom prst="rect">
                      <a:avLst/>
                    </a:prstGeom>
                  </pic:spPr>
                </pic:pic>
              </a:graphicData>
            </a:graphic>
          </wp:inline>
        </w:drawing>
      </w: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6C2A78">
      <w:pPr>
        <w:rPr>
          <w:rFonts w:ascii="Times New Roman" w:hAnsi="Times New Roman" w:cs="Times New Roman"/>
          <w:sz w:val="18"/>
          <w:szCs w:val="18"/>
        </w:rPr>
      </w:pPr>
    </w:p>
    <w:p w:rsidR="00A14665" w:rsidRDefault="00A14665" w:rsidP="00C16903">
      <w:pPr>
        <w:jc w:val="center"/>
        <w:rPr>
          <w:rFonts w:ascii="Times New Roman" w:hAnsi="Times New Roman" w:cs="Times New Roman"/>
          <w:sz w:val="18"/>
          <w:szCs w:val="18"/>
        </w:rPr>
      </w:pPr>
    </w:p>
    <w:p w:rsidR="00A14665" w:rsidRDefault="00F21054" w:rsidP="00C16903">
      <w:pPr>
        <w:jc w:val="center"/>
        <w:rPr>
          <w:rFonts w:ascii="Times New Roman" w:hAnsi="Times New Roman" w:cs="Times New Roman"/>
          <w:sz w:val="18"/>
          <w:szCs w:val="18"/>
        </w:rPr>
      </w:pPr>
      <w:r>
        <w:rPr>
          <w:rFonts w:ascii="Times New Roman" w:hAnsi="Times New Roman" w:cs="Times New Roman"/>
          <w:noProof/>
          <w:sz w:val="18"/>
          <w:szCs w:val="18"/>
          <w:lang w:eastAsia="pt-BR"/>
        </w:rPr>
        <w:pict>
          <v:shapetype id="_x0000_t202" coordsize="21600,21600" o:spt="202" path="m,l,21600r21600,l21600,xe">
            <v:stroke joinstyle="miter"/>
            <v:path gradientshapeok="t" o:connecttype="rect"/>
          </v:shapetype>
          <v:shape id="_x0000_s1035" type="#_x0000_t202" style="position:absolute;left:0;text-align:left;margin-left:.35pt;margin-top:95.7pt;width:438.3pt;height:35.2pt;z-index:251664384;mso-position-horizontal-relative:margin" strokecolor="white [3212]">
            <v:textbox style="mso-next-textbox:#_x0000_s1035">
              <w:txbxContent>
                <w:p w:rsidR="006307B7" w:rsidRPr="00BC07C5" w:rsidRDefault="006307B7" w:rsidP="00A14665">
                  <w:pPr>
                    <w:jc w:val="center"/>
                    <w:rPr>
                      <w:rFonts w:ascii="Mongolian Baiti" w:hAnsi="Mongolian Baiti" w:cs="Mongolian Baiti"/>
                      <w:b/>
                      <w:sz w:val="40"/>
                      <w:szCs w:val="40"/>
                    </w:rPr>
                  </w:pPr>
                  <w:r w:rsidRPr="00BC07C5">
                    <w:rPr>
                      <w:rFonts w:ascii="Arial" w:hAnsi="Arial" w:cs="Arial"/>
                      <w:b/>
                      <w:sz w:val="40"/>
                      <w:szCs w:val="40"/>
                    </w:rPr>
                    <w:t>PLANO PLURIANUAL</w:t>
                  </w:r>
                  <w:r w:rsidRPr="00BC07C5">
                    <w:rPr>
                      <w:rFonts w:ascii="Mongolian Baiti" w:hAnsi="Mongolian Baiti" w:cs="Mongolian Baiti"/>
                      <w:b/>
                      <w:sz w:val="40"/>
                      <w:szCs w:val="40"/>
                    </w:rPr>
                    <w:t xml:space="preserve"> 2026 - 2029</w:t>
                  </w:r>
                </w:p>
              </w:txbxContent>
            </v:textbox>
            <w10:wrap anchorx="margin"/>
          </v:shape>
        </w:pict>
      </w:r>
      <w:r w:rsidR="00A14665" w:rsidRPr="00A14665">
        <w:rPr>
          <w:rFonts w:ascii="Times New Roman" w:hAnsi="Times New Roman" w:cs="Times New Roman"/>
          <w:noProof/>
          <w:sz w:val="18"/>
          <w:szCs w:val="18"/>
          <w:lang w:eastAsia="pt-BR"/>
        </w:rPr>
        <w:drawing>
          <wp:inline distT="0" distB="0" distL="0" distR="0">
            <wp:extent cx="1187958" cy="1331366"/>
            <wp:effectExtent l="19050" t="0" r="0" b="0"/>
            <wp:docPr id="7" name="Imagem 0" descr="municipio-cordeiropolis-brasao-simb-brsesp060271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cordeiropolis-brasao-simb-brsesp0602712407.jpg"/>
                    <pic:cNvPicPr/>
                  </pic:nvPicPr>
                  <pic:blipFill>
                    <a:blip r:embed="rId6" cstate="print"/>
                    <a:stretch>
                      <a:fillRect/>
                    </a:stretch>
                  </pic:blipFill>
                  <pic:spPr>
                    <a:xfrm>
                      <a:off x="0" y="0"/>
                      <a:ext cx="1190165" cy="1333839"/>
                    </a:xfrm>
                    <a:prstGeom prst="rect">
                      <a:avLst/>
                    </a:prstGeom>
                  </pic:spPr>
                </pic:pic>
              </a:graphicData>
            </a:graphic>
          </wp:inline>
        </w:drawing>
      </w:r>
    </w:p>
    <w:p w:rsidR="00A14665" w:rsidRPr="00BC07C5" w:rsidRDefault="00A14665" w:rsidP="006C2A78">
      <w:pPr>
        <w:rPr>
          <w:rFonts w:ascii="Times New Roman" w:hAnsi="Times New Roman" w:cs="Times New Roman"/>
          <w:b/>
          <w:sz w:val="18"/>
          <w:szCs w:val="18"/>
        </w:rPr>
      </w:pPr>
    </w:p>
    <w:p w:rsidR="00BC07C5" w:rsidRDefault="00C941CA" w:rsidP="00C941CA">
      <w:pPr>
        <w:spacing w:after="0"/>
        <w:rPr>
          <w:rFonts w:ascii="Arial" w:hAnsi="Arial" w:cs="Arial"/>
          <w:b/>
          <w:sz w:val="26"/>
          <w:szCs w:val="26"/>
        </w:rPr>
      </w:pPr>
      <w:r>
        <w:rPr>
          <w:rFonts w:ascii="Arial" w:hAnsi="Arial" w:cs="Arial"/>
          <w:b/>
          <w:sz w:val="26"/>
          <w:szCs w:val="26"/>
        </w:rPr>
        <w:tab/>
      </w:r>
      <w:r w:rsidR="00BC07C5" w:rsidRPr="00BC07C5">
        <w:rPr>
          <w:rFonts w:ascii="Arial" w:hAnsi="Arial" w:cs="Arial"/>
          <w:b/>
          <w:sz w:val="26"/>
          <w:szCs w:val="26"/>
        </w:rPr>
        <w:t>Mensagem nº 037/2025</w:t>
      </w:r>
    </w:p>
    <w:p w:rsidR="00C941CA" w:rsidRDefault="00C941CA" w:rsidP="00C941CA">
      <w:pPr>
        <w:spacing w:after="0"/>
        <w:rPr>
          <w:rFonts w:ascii="Arial" w:hAnsi="Arial" w:cs="Arial"/>
          <w:b/>
          <w:sz w:val="26"/>
          <w:szCs w:val="26"/>
        </w:rPr>
      </w:pPr>
    </w:p>
    <w:p w:rsidR="00C941CA" w:rsidRPr="00BC07C5" w:rsidRDefault="00C941CA" w:rsidP="00C941CA">
      <w:pPr>
        <w:spacing w:after="0"/>
        <w:rPr>
          <w:rFonts w:ascii="Arial" w:hAnsi="Arial" w:cs="Arial"/>
          <w:b/>
          <w:sz w:val="26"/>
          <w:szCs w:val="26"/>
        </w:rPr>
      </w:pPr>
    </w:p>
    <w:p w:rsidR="00C941CA" w:rsidRDefault="00BC07C5" w:rsidP="00C941CA">
      <w:pPr>
        <w:spacing w:after="0"/>
        <w:rPr>
          <w:rFonts w:ascii="Arial" w:hAnsi="Arial" w:cs="Arial"/>
          <w:b/>
          <w:sz w:val="26"/>
          <w:szCs w:val="26"/>
        </w:rPr>
      </w:pPr>
      <w:r w:rsidRPr="00BC07C5">
        <w:rPr>
          <w:rFonts w:ascii="Arial" w:hAnsi="Arial" w:cs="Arial"/>
          <w:b/>
          <w:sz w:val="26"/>
          <w:szCs w:val="26"/>
        </w:rPr>
        <w:tab/>
      </w:r>
      <w:r w:rsidRPr="00BC07C5">
        <w:rPr>
          <w:rFonts w:ascii="Arial" w:hAnsi="Arial" w:cs="Arial"/>
          <w:b/>
          <w:sz w:val="26"/>
          <w:szCs w:val="26"/>
        </w:rPr>
        <w:tab/>
      </w:r>
      <w:r w:rsidRPr="00BC07C5">
        <w:rPr>
          <w:rFonts w:ascii="Arial" w:hAnsi="Arial" w:cs="Arial"/>
          <w:b/>
          <w:sz w:val="26"/>
          <w:szCs w:val="26"/>
        </w:rPr>
        <w:tab/>
      </w:r>
      <w:r w:rsidRPr="00BC07C5">
        <w:rPr>
          <w:rFonts w:ascii="Arial" w:hAnsi="Arial" w:cs="Arial"/>
          <w:b/>
          <w:sz w:val="26"/>
          <w:szCs w:val="26"/>
        </w:rPr>
        <w:tab/>
      </w:r>
      <w:r w:rsidR="002E75DE" w:rsidRPr="00BC07C5">
        <w:rPr>
          <w:rFonts w:ascii="Arial" w:hAnsi="Arial" w:cs="Arial"/>
          <w:b/>
          <w:sz w:val="26"/>
          <w:szCs w:val="26"/>
        </w:rPr>
        <w:t xml:space="preserve">.      </w:t>
      </w:r>
      <w:r w:rsidRPr="00BC07C5">
        <w:rPr>
          <w:rFonts w:ascii="Arial" w:hAnsi="Arial" w:cs="Arial"/>
          <w:b/>
          <w:sz w:val="26"/>
          <w:szCs w:val="26"/>
        </w:rPr>
        <w:t xml:space="preserve">                </w:t>
      </w:r>
      <w:r>
        <w:rPr>
          <w:rFonts w:ascii="Arial" w:hAnsi="Arial" w:cs="Arial"/>
          <w:b/>
          <w:sz w:val="26"/>
          <w:szCs w:val="26"/>
        </w:rPr>
        <w:t xml:space="preserve">       </w:t>
      </w:r>
      <w:r w:rsidR="00505D35" w:rsidRPr="00BC07C5">
        <w:rPr>
          <w:rFonts w:ascii="Arial" w:hAnsi="Arial" w:cs="Arial"/>
          <w:b/>
          <w:sz w:val="26"/>
          <w:szCs w:val="26"/>
        </w:rPr>
        <w:t>Cordeirópolis, 2</w:t>
      </w:r>
      <w:r w:rsidR="00A76AC5">
        <w:rPr>
          <w:rFonts w:ascii="Arial" w:hAnsi="Arial" w:cs="Arial"/>
          <w:b/>
          <w:sz w:val="26"/>
          <w:szCs w:val="26"/>
        </w:rPr>
        <w:t>6</w:t>
      </w:r>
      <w:r w:rsidR="00505D35" w:rsidRPr="00BC07C5">
        <w:rPr>
          <w:rFonts w:ascii="Arial" w:hAnsi="Arial" w:cs="Arial"/>
          <w:b/>
          <w:sz w:val="26"/>
          <w:szCs w:val="26"/>
        </w:rPr>
        <w:t xml:space="preserve"> de agosto</w:t>
      </w:r>
      <w:r w:rsidR="002E75DE" w:rsidRPr="00BC07C5">
        <w:rPr>
          <w:rFonts w:ascii="Arial" w:hAnsi="Arial" w:cs="Arial"/>
          <w:b/>
          <w:sz w:val="26"/>
          <w:szCs w:val="26"/>
        </w:rPr>
        <w:t xml:space="preserve"> de </w:t>
      </w:r>
      <w:r w:rsidR="00505D35" w:rsidRPr="00BC07C5">
        <w:rPr>
          <w:rFonts w:ascii="Arial" w:hAnsi="Arial" w:cs="Arial"/>
          <w:b/>
          <w:sz w:val="26"/>
          <w:szCs w:val="26"/>
        </w:rPr>
        <w:t>2025</w:t>
      </w:r>
      <w:r w:rsidR="002E75DE" w:rsidRPr="00BC07C5">
        <w:rPr>
          <w:rFonts w:ascii="Arial" w:hAnsi="Arial" w:cs="Arial"/>
          <w:b/>
          <w:sz w:val="26"/>
          <w:szCs w:val="26"/>
        </w:rPr>
        <w:t xml:space="preserve">. </w:t>
      </w:r>
    </w:p>
    <w:p w:rsidR="002E75DE" w:rsidRDefault="002E75DE" w:rsidP="00C941CA">
      <w:pPr>
        <w:spacing w:after="0"/>
        <w:rPr>
          <w:rFonts w:ascii="Arial" w:hAnsi="Arial" w:cs="Arial"/>
          <w:b/>
          <w:sz w:val="26"/>
          <w:szCs w:val="26"/>
        </w:rPr>
      </w:pPr>
      <w:r w:rsidRPr="00BC07C5">
        <w:rPr>
          <w:rFonts w:ascii="Arial" w:hAnsi="Arial" w:cs="Arial"/>
          <w:b/>
          <w:sz w:val="26"/>
          <w:szCs w:val="26"/>
        </w:rPr>
        <w:t xml:space="preserve"> </w:t>
      </w:r>
    </w:p>
    <w:p w:rsidR="00C941CA" w:rsidRPr="00BC07C5" w:rsidRDefault="00C941CA" w:rsidP="00C941CA">
      <w:pPr>
        <w:spacing w:after="0"/>
        <w:rPr>
          <w:rFonts w:ascii="Arial" w:hAnsi="Arial" w:cs="Arial"/>
          <w:b/>
          <w:sz w:val="26"/>
          <w:szCs w:val="26"/>
        </w:rPr>
      </w:pPr>
    </w:p>
    <w:p w:rsidR="002E75DE" w:rsidRDefault="00C941CA" w:rsidP="00C941CA">
      <w:pPr>
        <w:spacing w:after="0"/>
        <w:rPr>
          <w:rFonts w:ascii="Arial" w:hAnsi="Arial" w:cs="Arial"/>
          <w:b/>
          <w:sz w:val="26"/>
          <w:szCs w:val="26"/>
        </w:rPr>
      </w:pPr>
      <w:r>
        <w:rPr>
          <w:rFonts w:ascii="Arial" w:hAnsi="Arial" w:cs="Arial"/>
          <w:b/>
          <w:sz w:val="26"/>
          <w:szCs w:val="26"/>
        </w:rPr>
        <w:tab/>
      </w:r>
      <w:r w:rsidR="002E75DE" w:rsidRPr="00BC07C5">
        <w:rPr>
          <w:rFonts w:ascii="Arial" w:hAnsi="Arial" w:cs="Arial"/>
          <w:b/>
          <w:sz w:val="26"/>
          <w:szCs w:val="26"/>
        </w:rPr>
        <w:t xml:space="preserve">Senhor Presidente: </w:t>
      </w:r>
    </w:p>
    <w:p w:rsidR="00C941CA" w:rsidRDefault="00C941CA" w:rsidP="00C941CA">
      <w:pPr>
        <w:spacing w:after="0"/>
        <w:rPr>
          <w:rFonts w:ascii="Arial" w:hAnsi="Arial" w:cs="Arial"/>
          <w:b/>
          <w:sz w:val="26"/>
          <w:szCs w:val="26"/>
        </w:rPr>
      </w:pPr>
    </w:p>
    <w:p w:rsidR="00C941CA" w:rsidRPr="00C941CA" w:rsidRDefault="00C941CA" w:rsidP="00C941CA">
      <w:pPr>
        <w:spacing w:after="0"/>
        <w:rPr>
          <w:rFonts w:ascii="Arial" w:hAnsi="Arial" w:cs="Arial"/>
          <w:b/>
          <w:sz w:val="26"/>
          <w:szCs w:val="26"/>
        </w:rPr>
      </w:pPr>
    </w:p>
    <w:p w:rsidR="002E75DE" w:rsidRDefault="002E75DE" w:rsidP="00C941CA">
      <w:pPr>
        <w:spacing w:after="0"/>
        <w:ind w:firstLine="851"/>
        <w:jc w:val="both"/>
        <w:rPr>
          <w:rFonts w:ascii="Arial" w:hAnsi="Arial" w:cs="Arial"/>
          <w:sz w:val="26"/>
          <w:szCs w:val="26"/>
        </w:rPr>
      </w:pPr>
      <w:r w:rsidRPr="00BC07C5">
        <w:rPr>
          <w:rFonts w:ascii="Arial" w:hAnsi="Arial" w:cs="Arial"/>
          <w:sz w:val="26"/>
          <w:szCs w:val="26"/>
        </w:rPr>
        <w:t>Encaminho</w:t>
      </w:r>
      <w:r w:rsidR="00BC07C5" w:rsidRPr="00BC07C5">
        <w:rPr>
          <w:rFonts w:ascii="Arial" w:hAnsi="Arial" w:cs="Arial"/>
          <w:sz w:val="26"/>
          <w:szCs w:val="26"/>
        </w:rPr>
        <w:t xml:space="preserve"> </w:t>
      </w:r>
      <w:r w:rsidR="004E015E" w:rsidRPr="00BC07C5">
        <w:rPr>
          <w:rFonts w:ascii="Arial" w:hAnsi="Arial" w:cs="Arial"/>
          <w:sz w:val="26"/>
          <w:szCs w:val="26"/>
        </w:rPr>
        <w:t>à</w:t>
      </w:r>
      <w:r w:rsidR="00BC07C5" w:rsidRPr="00BC07C5">
        <w:rPr>
          <w:rFonts w:ascii="Arial" w:hAnsi="Arial" w:cs="Arial"/>
          <w:sz w:val="26"/>
          <w:szCs w:val="26"/>
        </w:rPr>
        <w:t xml:space="preserve"> </w:t>
      </w:r>
      <w:r w:rsidR="004E015E" w:rsidRPr="00BC07C5">
        <w:rPr>
          <w:rFonts w:ascii="Arial" w:hAnsi="Arial" w:cs="Arial"/>
          <w:sz w:val="26"/>
          <w:szCs w:val="26"/>
        </w:rPr>
        <w:t>consideração</w:t>
      </w:r>
      <w:r w:rsidR="00BC07C5" w:rsidRPr="00BC07C5">
        <w:rPr>
          <w:rFonts w:ascii="Arial" w:hAnsi="Arial" w:cs="Arial"/>
          <w:sz w:val="26"/>
          <w:szCs w:val="26"/>
        </w:rPr>
        <w:t xml:space="preserve"> </w:t>
      </w:r>
      <w:r w:rsidR="004E015E" w:rsidRPr="00BC07C5">
        <w:rPr>
          <w:rFonts w:ascii="Arial" w:hAnsi="Arial" w:cs="Arial"/>
          <w:sz w:val="26"/>
          <w:szCs w:val="26"/>
        </w:rPr>
        <w:t>dessa</w:t>
      </w:r>
      <w:r w:rsidR="00BC07C5" w:rsidRPr="00BC07C5">
        <w:rPr>
          <w:rFonts w:ascii="Arial" w:hAnsi="Arial" w:cs="Arial"/>
          <w:sz w:val="26"/>
          <w:szCs w:val="26"/>
        </w:rPr>
        <w:t xml:space="preserve"> </w:t>
      </w:r>
      <w:r w:rsidRPr="00BC07C5">
        <w:rPr>
          <w:rFonts w:ascii="Arial" w:hAnsi="Arial" w:cs="Arial"/>
          <w:b/>
          <w:sz w:val="26"/>
          <w:szCs w:val="26"/>
        </w:rPr>
        <w:t>Casa</w:t>
      </w:r>
      <w:r w:rsidR="00BC07C5" w:rsidRPr="00BC07C5">
        <w:rPr>
          <w:rFonts w:ascii="Arial" w:hAnsi="Arial" w:cs="Arial"/>
          <w:b/>
          <w:sz w:val="26"/>
          <w:szCs w:val="26"/>
        </w:rPr>
        <w:t xml:space="preserve"> </w:t>
      </w:r>
      <w:r w:rsidRPr="00BC07C5">
        <w:rPr>
          <w:rFonts w:ascii="Arial" w:hAnsi="Arial" w:cs="Arial"/>
          <w:b/>
          <w:sz w:val="26"/>
          <w:szCs w:val="26"/>
        </w:rPr>
        <w:t>Legislativa</w:t>
      </w:r>
      <w:r w:rsidR="00BC07C5" w:rsidRPr="00BC07C5">
        <w:rPr>
          <w:rFonts w:ascii="Arial" w:hAnsi="Arial" w:cs="Arial"/>
          <w:sz w:val="26"/>
          <w:szCs w:val="26"/>
        </w:rPr>
        <w:t xml:space="preserve"> </w:t>
      </w:r>
      <w:r w:rsidRPr="00BC07C5">
        <w:rPr>
          <w:rFonts w:ascii="Arial" w:hAnsi="Arial" w:cs="Arial"/>
          <w:sz w:val="26"/>
          <w:szCs w:val="26"/>
        </w:rPr>
        <w:t>o</w:t>
      </w:r>
      <w:r w:rsidR="00BC07C5" w:rsidRPr="00BC07C5">
        <w:rPr>
          <w:rFonts w:ascii="Arial" w:hAnsi="Arial" w:cs="Arial"/>
          <w:sz w:val="26"/>
          <w:szCs w:val="26"/>
        </w:rPr>
        <w:t xml:space="preserve"> </w:t>
      </w:r>
      <w:r w:rsidRPr="00BC07C5">
        <w:rPr>
          <w:rFonts w:ascii="Arial" w:hAnsi="Arial" w:cs="Arial"/>
          <w:sz w:val="26"/>
          <w:szCs w:val="26"/>
        </w:rPr>
        <w:t>Projeto</w:t>
      </w:r>
      <w:r w:rsidR="00BC07C5" w:rsidRPr="00BC07C5">
        <w:rPr>
          <w:rFonts w:ascii="Arial" w:hAnsi="Arial" w:cs="Arial"/>
          <w:sz w:val="26"/>
          <w:szCs w:val="26"/>
        </w:rPr>
        <w:t xml:space="preserve"> </w:t>
      </w:r>
      <w:r w:rsidRPr="00BC07C5">
        <w:rPr>
          <w:rFonts w:ascii="Arial" w:hAnsi="Arial" w:cs="Arial"/>
          <w:sz w:val="26"/>
          <w:szCs w:val="26"/>
        </w:rPr>
        <w:t>de</w:t>
      </w:r>
      <w:r w:rsidR="00BC07C5" w:rsidRPr="00BC07C5">
        <w:rPr>
          <w:rFonts w:ascii="Arial" w:hAnsi="Arial" w:cs="Arial"/>
          <w:sz w:val="26"/>
          <w:szCs w:val="26"/>
        </w:rPr>
        <w:t xml:space="preserve"> </w:t>
      </w:r>
      <w:r w:rsidRPr="00BC07C5">
        <w:rPr>
          <w:rFonts w:ascii="Arial" w:hAnsi="Arial" w:cs="Arial"/>
          <w:sz w:val="26"/>
          <w:szCs w:val="26"/>
        </w:rPr>
        <w:t>Lei</w:t>
      </w:r>
      <w:r w:rsidR="00BC07C5" w:rsidRPr="00BC07C5">
        <w:rPr>
          <w:rFonts w:ascii="Arial" w:hAnsi="Arial" w:cs="Arial"/>
          <w:sz w:val="26"/>
          <w:szCs w:val="26"/>
        </w:rPr>
        <w:t xml:space="preserve"> </w:t>
      </w:r>
      <w:r w:rsidRPr="00BC07C5">
        <w:rPr>
          <w:rFonts w:ascii="Arial" w:hAnsi="Arial" w:cs="Arial"/>
          <w:sz w:val="26"/>
          <w:szCs w:val="26"/>
        </w:rPr>
        <w:t>que</w:t>
      </w:r>
      <w:r w:rsidR="00BC07C5" w:rsidRPr="00BC07C5">
        <w:rPr>
          <w:rFonts w:ascii="Arial" w:hAnsi="Arial" w:cs="Arial"/>
          <w:sz w:val="26"/>
          <w:szCs w:val="26"/>
        </w:rPr>
        <w:t xml:space="preserve"> </w:t>
      </w:r>
      <w:r w:rsidRPr="00BC07C5">
        <w:rPr>
          <w:rFonts w:ascii="Arial" w:hAnsi="Arial" w:cs="Arial"/>
          <w:sz w:val="26"/>
          <w:szCs w:val="26"/>
        </w:rPr>
        <w:t>dispõe</w:t>
      </w:r>
      <w:r w:rsidR="00BC07C5" w:rsidRPr="00BC07C5">
        <w:rPr>
          <w:rFonts w:ascii="Arial" w:hAnsi="Arial" w:cs="Arial"/>
          <w:sz w:val="26"/>
          <w:szCs w:val="26"/>
        </w:rPr>
        <w:t xml:space="preserve"> </w:t>
      </w:r>
      <w:r w:rsidRPr="00BC07C5">
        <w:rPr>
          <w:rFonts w:ascii="Arial" w:hAnsi="Arial" w:cs="Arial"/>
          <w:sz w:val="26"/>
          <w:szCs w:val="26"/>
        </w:rPr>
        <w:t>sobre</w:t>
      </w:r>
      <w:r w:rsidR="00BC07C5" w:rsidRPr="00BC07C5">
        <w:rPr>
          <w:rFonts w:ascii="Arial" w:hAnsi="Arial" w:cs="Arial"/>
          <w:sz w:val="26"/>
          <w:szCs w:val="26"/>
        </w:rPr>
        <w:t xml:space="preserve"> </w:t>
      </w:r>
      <w:r w:rsidRPr="00BC07C5">
        <w:rPr>
          <w:rFonts w:ascii="Arial" w:hAnsi="Arial" w:cs="Arial"/>
          <w:sz w:val="26"/>
          <w:szCs w:val="26"/>
        </w:rPr>
        <w:t>o</w:t>
      </w:r>
      <w:r w:rsidR="00BC07C5" w:rsidRPr="00BC07C5">
        <w:rPr>
          <w:rFonts w:ascii="Arial" w:hAnsi="Arial" w:cs="Arial"/>
          <w:sz w:val="26"/>
          <w:szCs w:val="26"/>
        </w:rPr>
        <w:t xml:space="preserve"> </w:t>
      </w:r>
      <w:r w:rsidRPr="00BC07C5">
        <w:rPr>
          <w:rFonts w:ascii="Arial" w:hAnsi="Arial" w:cs="Arial"/>
          <w:sz w:val="26"/>
          <w:szCs w:val="26"/>
        </w:rPr>
        <w:t xml:space="preserve">Plano Plurianual para o quadriênio de </w:t>
      </w:r>
      <w:r w:rsidR="00505D35" w:rsidRPr="00BC07C5">
        <w:rPr>
          <w:rFonts w:ascii="Arial" w:hAnsi="Arial" w:cs="Arial"/>
          <w:sz w:val="26"/>
          <w:szCs w:val="26"/>
        </w:rPr>
        <w:t>2026</w:t>
      </w:r>
      <w:r w:rsidR="00DE29C1" w:rsidRPr="00BC07C5">
        <w:rPr>
          <w:rFonts w:ascii="Arial" w:hAnsi="Arial" w:cs="Arial"/>
          <w:sz w:val="26"/>
          <w:szCs w:val="26"/>
        </w:rPr>
        <w:t xml:space="preserve"> a </w:t>
      </w:r>
      <w:r w:rsidR="00505D35" w:rsidRPr="00BC07C5">
        <w:rPr>
          <w:rFonts w:ascii="Arial" w:hAnsi="Arial" w:cs="Arial"/>
          <w:sz w:val="26"/>
          <w:szCs w:val="26"/>
        </w:rPr>
        <w:t>2029</w:t>
      </w:r>
      <w:r w:rsidRPr="00BC07C5">
        <w:rPr>
          <w:rFonts w:ascii="Arial" w:hAnsi="Arial" w:cs="Arial"/>
          <w:sz w:val="26"/>
          <w:szCs w:val="26"/>
        </w:rPr>
        <w:t xml:space="preserve">. </w:t>
      </w:r>
    </w:p>
    <w:p w:rsidR="00C941CA" w:rsidRPr="00BC07C5" w:rsidRDefault="00C941CA" w:rsidP="00C941CA">
      <w:pPr>
        <w:spacing w:after="0"/>
        <w:ind w:firstLine="851"/>
        <w:jc w:val="both"/>
        <w:rPr>
          <w:rFonts w:ascii="Arial" w:hAnsi="Arial" w:cs="Arial"/>
          <w:sz w:val="26"/>
          <w:szCs w:val="26"/>
        </w:rPr>
      </w:pPr>
    </w:p>
    <w:p w:rsidR="002E75DE" w:rsidRDefault="002E75DE" w:rsidP="00C941CA">
      <w:pPr>
        <w:spacing w:after="0"/>
        <w:ind w:firstLine="851"/>
        <w:jc w:val="both"/>
        <w:rPr>
          <w:rFonts w:ascii="Arial" w:hAnsi="Arial" w:cs="Arial"/>
          <w:sz w:val="26"/>
          <w:szCs w:val="26"/>
        </w:rPr>
      </w:pPr>
      <w:r w:rsidRPr="00BC07C5">
        <w:rPr>
          <w:rFonts w:ascii="Arial" w:hAnsi="Arial" w:cs="Arial"/>
          <w:sz w:val="26"/>
          <w:szCs w:val="26"/>
        </w:rPr>
        <w:t>Tal</w:t>
      </w:r>
      <w:r w:rsidR="00BC07C5" w:rsidRPr="00BC07C5">
        <w:rPr>
          <w:rFonts w:ascii="Arial" w:hAnsi="Arial" w:cs="Arial"/>
          <w:sz w:val="26"/>
          <w:szCs w:val="26"/>
        </w:rPr>
        <w:t xml:space="preserve"> </w:t>
      </w:r>
      <w:r w:rsidRPr="00BC07C5">
        <w:rPr>
          <w:rFonts w:ascii="Arial" w:hAnsi="Arial" w:cs="Arial"/>
          <w:sz w:val="26"/>
          <w:szCs w:val="26"/>
        </w:rPr>
        <w:t>projeto,</w:t>
      </w:r>
      <w:r w:rsidR="00BC07C5" w:rsidRPr="00BC07C5">
        <w:rPr>
          <w:rFonts w:ascii="Arial" w:hAnsi="Arial" w:cs="Arial"/>
          <w:sz w:val="26"/>
          <w:szCs w:val="26"/>
        </w:rPr>
        <w:t xml:space="preserve"> </w:t>
      </w:r>
      <w:r w:rsidRPr="00BC07C5">
        <w:rPr>
          <w:rFonts w:ascii="Arial" w:hAnsi="Arial" w:cs="Arial"/>
          <w:sz w:val="26"/>
          <w:szCs w:val="26"/>
        </w:rPr>
        <w:t>Senhor</w:t>
      </w:r>
      <w:r w:rsidR="00BC07C5" w:rsidRPr="00BC07C5">
        <w:rPr>
          <w:rFonts w:ascii="Arial" w:hAnsi="Arial" w:cs="Arial"/>
          <w:sz w:val="26"/>
          <w:szCs w:val="26"/>
        </w:rPr>
        <w:t xml:space="preserve"> </w:t>
      </w:r>
      <w:r w:rsidRPr="00BC07C5">
        <w:rPr>
          <w:rFonts w:ascii="Arial" w:hAnsi="Arial" w:cs="Arial"/>
          <w:sz w:val="26"/>
          <w:szCs w:val="26"/>
        </w:rPr>
        <w:t>Presidente,</w:t>
      </w:r>
      <w:r w:rsidR="00BC07C5" w:rsidRPr="00BC07C5">
        <w:rPr>
          <w:rFonts w:ascii="Arial" w:hAnsi="Arial" w:cs="Arial"/>
          <w:sz w:val="26"/>
          <w:szCs w:val="26"/>
        </w:rPr>
        <w:t xml:space="preserve"> </w:t>
      </w:r>
      <w:r w:rsidRPr="00BC07C5">
        <w:rPr>
          <w:rFonts w:ascii="Arial" w:hAnsi="Arial" w:cs="Arial"/>
          <w:sz w:val="26"/>
          <w:szCs w:val="26"/>
        </w:rPr>
        <w:t>foi</w:t>
      </w:r>
      <w:r w:rsidR="00BC07C5" w:rsidRPr="00BC07C5">
        <w:rPr>
          <w:rFonts w:ascii="Arial" w:hAnsi="Arial" w:cs="Arial"/>
          <w:sz w:val="26"/>
          <w:szCs w:val="26"/>
        </w:rPr>
        <w:t xml:space="preserve"> </w:t>
      </w:r>
      <w:r w:rsidRPr="00BC07C5">
        <w:rPr>
          <w:rFonts w:ascii="Arial" w:hAnsi="Arial" w:cs="Arial"/>
          <w:sz w:val="26"/>
          <w:szCs w:val="26"/>
        </w:rPr>
        <w:t>elaborado</w:t>
      </w:r>
      <w:r w:rsidR="00BC07C5" w:rsidRPr="00BC07C5">
        <w:rPr>
          <w:rFonts w:ascii="Arial" w:hAnsi="Arial" w:cs="Arial"/>
          <w:sz w:val="26"/>
          <w:szCs w:val="26"/>
        </w:rPr>
        <w:t xml:space="preserve"> </w:t>
      </w:r>
      <w:r w:rsidRPr="00BC07C5">
        <w:rPr>
          <w:rFonts w:ascii="Arial" w:hAnsi="Arial" w:cs="Arial"/>
          <w:sz w:val="26"/>
          <w:szCs w:val="26"/>
        </w:rPr>
        <w:t>em</w:t>
      </w:r>
      <w:r w:rsidR="00BC07C5" w:rsidRPr="00BC07C5">
        <w:rPr>
          <w:rFonts w:ascii="Arial" w:hAnsi="Arial" w:cs="Arial"/>
          <w:sz w:val="26"/>
          <w:szCs w:val="26"/>
        </w:rPr>
        <w:t xml:space="preserve"> </w:t>
      </w:r>
      <w:r w:rsidRPr="00BC07C5">
        <w:rPr>
          <w:rFonts w:ascii="Arial" w:hAnsi="Arial" w:cs="Arial"/>
          <w:sz w:val="26"/>
          <w:szCs w:val="26"/>
        </w:rPr>
        <w:t>estrita</w:t>
      </w:r>
      <w:r w:rsidR="00BC07C5" w:rsidRPr="00BC07C5">
        <w:rPr>
          <w:rFonts w:ascii="Arial" w:hAnsi="Arial" w:cs="Arial"/>
          <w:sz w:val="26"/>
          <w:szCs w:val="26"/>
        </w:rPr>
        <w:t xml:space="preserve"> </w:t>
      </w:r>
      <w:r w:rsidRPr="00BC07C5">
        <w:rPr>
          <w:rFonts w:ascii="Arial" w:hAnsi="Arial" w:cs="Arial"/>
          <w:sz w:val="26"/>
          <w:szCs w:val="26"/>
        </w:rPr>
        <w:t>consonância</w:t>
      </w:r>
      <w:r w:rsidR="00BC07C5" w:rsidRPr="00BC07C5">
        <w:rPr>
          <w:rFonts w:ascii="Arial" w:hAnsi="Arial" w:cs="Arial"/>
          <w:sz w:val="26"/>
          <w:szCs w:val="26"/>
        </w:rPr>
        <w:t xml:space="preserve"> </w:t>
      </w:r>
      <w:r w:rsidRPr="00BC07C5">
        <w:rPr>
          <w:rFonts w:ascii="Arial" w:hAnsi="Arial" w:cs="Arial"/>
          <w:sz w:val="26"/>
          <w:szCs w:val="26"/>
        </w:rPr>
        <w:t>com</w:t>
      </w:r>
      <w:r w:rsidR="00BC07C5" w:rsidRPr="00BC07C5">
        <w:rPr>
          <w:rFonts w:ascii="Arial" w:hAnsi="Arial" w:cs="Arial"/>
          <w:sz w:val="26"/>
          <w:szCs w:val="26"/>
        </w:rPr>
        <w:t xml:space="preserve"> </w:t>
      </w:r>
      <w:r w:rsidRPr="00BC07C5">
        <w:rPr>
          <w:rFonts w:ascii="Arial" w:hAnsi="Arial" w:cs="Arial"/>
          <w:sz w:val="26"/>
          <w:szCs w:val="26"/>
        </w:rPr>
        <w:t>as</w:t>
      </w:r>
      <w:r w:rsidR="00BC07C5" w:rsidRPr="00BC07C5">
        <w:rPr>
          <w:rFonts w:ascii="Arial" w:hAnsi="Arial" w:cs="Arial"/>
          <w:sz w:val="26"/>
          <w:szCs w:val="26"/>
        </w:rPr>
        <w:t xml:space="preserve"> </w:t>
      </w:r>
      <w:r w:rsidRPr="00BC07C5">
        <w:rPr>
          <w:rFonts w:ascii="Arial" w:hAnsi="Arial" w:cs="Arial"/>
          <w:sz w:val="26"/>
          <w:szCs w:val="26"/>
        </w:rPr>
        <w:t>prioridades</w:t>
      </w:r>
      <w:r w:rsidR="00BC07C5" w:rsidRPr="00BC07C5">
        <w:rPr>
          <w:rFonts w:ascii="Arial" w:hAnsi="Arial" w:cs="Arial"/>
          <w:sz w:val="26"/>
          <w:szCs w:val="26"/>
        </w:rPr>
        <w:t xml:space="preserve"> </w:t>
      </w:r>
      <w:r w:rsidR="00771630" w:rsidRPr="00BC07C5">
        <w:rPr>
          <w:rFonts w:ascii="Arial" w:hAnsi="Arial" w:cs="Arial"/>
          <w:sz w:val="26"/>
          <w:szCs w:val="26"/>
        </w:rPr>
        <w:t>do</w:t>
      </w:r>
      <w:r w:rsidR="00BC07C5" w:rsidRPr="00BC07C5">
        <w:rPr>
          <w:rFonts w:ascii="Arial" w:hAnsi="Arial" w:cs="Arial"/>
          <w:sz w:val="26"/>
          <w:szCs w:val="26"/>
        </w:rPr>
        <w:t xml:space="preserve"> </w:t>
      </w:r>
      <w:r w:rsidR="00771630" w:rsidRPr="00BC07C5">
        <w:rPr>
          <w:rFonts w:ascii="Arial" w:hAnsi="Arial" w:cs="Arial"/>
          <w:sz w:val="26"/>
          <w:szCs w:val="26"/>
        </w:rPr>
        <w:t>Programa de Metas</w:t>
      </w:r>
      <w:r w:rsidRPr="00BC07C5">
        <w:rPr>
          <w:rFonts w:ascii="Arial" w:hAnsi="Arial" w:cs="Arial"/>
          <w:sz w:val="26"/>
          <w:szCs w:val="26"/>
        </w:rPr>
        <w:t>, com o disposto no § 1º do art. 16</w:t>
      </w:r>
      <w:r w:rsidR="009C2342" w:rsidRPr="00BC07C5">
        <w:rPr>
          <w:rFonts w:ascii="Arial" w:hAnsi="Arial" w:cs="Arial"/>
          <w:sz w:val="26"/>
          <w:szCs w:val="26"/>
        </w:rPr>
        <w:t xml:space="preserve">5 da Constituição Federal, no § 1ºdo art. 154 </w:t>
      </w:r>
      <w:r w:rsidR="00DE29C1" w:rsidRPr="00BC07C5">
        <w:rPr>
          <w:rFonts w:ascii="Arial" w:hAnsi="Arial" w:cs="Arial"/>
          <w:sz w:val="26"/>
          <w:szCs w:val="26"/>
        </w:rPr>
        <w:t>da Lei O</w:t>
      </w:r>
      <w:r w:rsidRPr="00BC07C5">
        <w:rPr>
          <w:rFonts w:ascii="Arial" w:hAnsi="Arial" w:cs="Arial"/>
          <w:sz w:val="26"/>
          <w:szCs w:val="26"/>
        </w:rPr>
        <w:t xml:space="preserve">rgânica do Município </w:t>
      </w:r>
      <w:r w:rsidR="00DE29C1" w:rsidRPr="00BC07C5">
        <w:rPr>
          <w:rFonts w:ascii="Arial" w:hAnsi="Arial" w:cs="Arial"/>
          <w:sz w:val="26"/>
          <w:szCs w:val="26"/>
        </w:rPr>
        <w:t>de Cordeirópolis</w:t>
      </w:r>
      <w:r w:rsidRPr="00BC07C5">
        <w:rPr>
          <w:rFonts w:ascii="Arial" w:hAnsi="Arial" w:cs="Arial"/>
          <w:sz w:val="26"/>
          <w:szCs w:val="26"/>
        </w:rPr>
        <w:t xml:space="preserve">, e com a Lei Complementar Federal nº 101, de </w:t>
      </w:r>
      <w:proofErr w:type="gramStart"/>
      <w:r w:rsidRPr="00BC07C5">
        <w:rPr>
          <w:rFonts w:ascii="Arial" w:hAnsi="Arial" w:cs="Arial"/>
          <w:sz w:val="26"/>
          <w:szCs w:val="26"/>
        </w:rPr>
        <w:t>4</w:t>
      </w:r>
      <w:proofErr w:type="gramEnd"/>
      <w:r w:rsidRPr="00BC07C5">
        <w:rPr>
          <w:rFonts w:ascii="Arial" w:hAnsi="Arial" w:cs="Arial"/>
          <w:sz w:val="26"/>
          <w:szCs w:val="26"/>
        </w:rPr>
        <w:t xml:space="preserve"> de maio de 2000, que estabelece as normas de finanças públicas voltadas para a responsabilidade na gestão fiscal. </w:t>
      </w:r>
    </w:p>
    <w:p w:rsidR="00C941CA" w:rsidRPr="00BC07C5" w:rsidRDefault="00C941CA" w:rsidP="00C941CA">
      <w:pPr>
        <w:spacing w:after="0"/>
        <w:ind w:firstLine="851"/>
        <w:jc w:val="both"/>
        <w:rPr>
          <w:rFonts w:ascii="Arial" w:hAnsi="Arial" w:cs="Arial"/>
          <w:sz w:val="26"/>
          <w:szCs w:val="26"/>
        </w:rPr>
      </w:pPr>
    </w:p>
    <w:p w:rsidR="002E75DE" w:rsidRDefault="002E75DE" w:rsidP="00C941CA">
      <w:pPr>
        <w:spacing w:after="0"/>
        <w:ind w:firstLine="993"/>
        <w:jc w:val="both"/>
        <w:rPr>
          <w:rFonts w:ascii="Arial" w:hAnsi="Arial" w:cs="Arial"/>
          <w:sz w:val="26"/>
          <w:szCs w:val="26"/>
        </w:rPr>
      </w:pPr>
      <w:r w:rsidRPr="00BC07C5">
        <w:rPr>
          <w:rFonts w:ascii="Arial" w:hAnsi="Arial" w:cs="Arial"/>
          <w:sz w:val="26"/>
          <w:szCs w:val="26"/>
        </w:rPr>
        <w:t xml:space="preserve">Valho-me da oportunidade, Senhor Presidente, para reiterar-lhe as expressões de meu elevado apreço. </w:t>
      </w:r>
    </w:p>
    <w:p w:rsidR="00C941CA" w:rsidRPr="00BC07C5" w:rsidRDefault="00C941CA" w:rsidP="00C941CA">
      <w:pPr>
        <w:spacing w:after="0"/>
        <w:ind w:firstLine="993"/>
        <w:jc w:val="both"/>
        <w:rPr>
          <w:rFonts w:ascii="Arial" w:hAnsi="Arial" w:cs="Arial"/>
          <w:sz w:val="26"/>
          <w:szCs w:val="26"/>
        </w:rPr>
      </w:pPr>
    </w:p>
    <w:p w:rsidR="002E75DE" w:rsidRPr="00BC07C5" w:rsidRDefault="002E75DE" w:rsidP="00C941CA">
      <w:pPr>
        <w:spacing w:after="0"/>
        <w:ind w:firstLine="993"/>
        <w:rPr>
          <w:rFonts w:ascii="Arial" w:hAnsi="Arial" w:cs="Arial"/>
          <w:sz w:val="26"/>
          <w:szCs w:val="26"/>
        </w:rPr>
      </w:pPr>
      <w:r w:rsidRPr="00BC07C5">
        <w:rPr>
          <w:rFonts w:ascii="Arial" w:hAnsi="Arial" w:cs="Arial"/>
          <w:sz w:val="26"/>
          <w:szCs w:val="26"/>
        </w:rPr>
        <w:t xml:space="preserve">Atenciosamente, </w:t>
      </w:r>
    </w:p>
    <w:p w:rsidR="002E75DE" w:rsidRDefault="002E75DE" w:rsidP="00C941CA">
      <w:pPr>
        <w:spacing w:after="120"/>
        <w:rPr>
          <w:rFonts w:ascii="Arial" w:hAnsi="Arial" w:cs="Arial"/>
          <w:sz w:val="26"/>
          <w:szCs w:val="26"/>
        </w:rPr>
      </w:pPr>
    </w:p>
    <w:p w:rsidR="00C941CA" w:rsidRPr="00BC07C5" w:rsidRDefault="00C941CA" w:rsidP="002E75DE">
      <w:pPr>
        <w:rPr>
          <w:rFonts w:ascii="Arial" w:hAnsi="Arial" w:cs="Arial"/>
          <w:sz w:val="26"/>
          <w:szCs w:val="26"/>
        </w:rPr>
      </w:pPr>
    </w:p>
    <w:p w:rsidR="002E75DE" w:rsidRPr="00BC07C5" w:rsidRDefault="00505D35" w:rsidP="00C941CA">
      <w:pPr>
        <w:spacing w:after="0"/>
        <w:jc w:val="center"/>
        <w:rPr>
          <w:rFonts w:ascii="Arial" w:hAnsi="Arial" w:cs="Arial"/>
          <w:b/>
          <w:sz w:val="26"/>
          <w:szCs w:val="26"/>
        </w:rPr>
      </w:pPr>
      <w:r w:rsidRPr="00BC07C5">
        <w:rPr>
          <w:rFonts w:ascii="Arial" w:hAnsi="Arial" w:cs="Arial"/>
          <w:b/>
          <w:sz w:val="26"/>
          <w:szCs w:val="26"/>
        </w:rPr>
        <w:t xml:space="preserve">Maria Cristina </w:t>
      </w:r>
      <w:proofErr w:type="spellStart"/>
      <w:r w:rsidRPr="00BC07C5">
        <w:rPr>
          <w:rFonts w:ascii="Arial" w:hAnsi="Arial" w:cs="Arial"/>
          <w:b/>
          <w:sz w:val="26"/>
          <w:szCs w:val="26"/>
        </w:rPr>
        <w:t>Degaspari</w:t>
      </w:r>
      <w:proofErr w:type="spellEnd"/>
      <w:r w:rsidRPr="00BC07C5">
        <w:rPr>
          <w:rFonts w:ascii="Arial" w:hAnsi="Arial" w:cs="Arial"/>
          <w:b/>
          <w:sz w:val="26"/>
          <w:szCs w:val="26"/>
        </w:rPr>
        <w:t xml:space="preserve"> Abrahão </w:t>
      </w:r>
      <w:proofErr w:type="spellStart"/>
      <w:r w:rsidRPr="00BC07C5">
        <w:rPr>
          <w:rFonts w:ascii="Arial" w:hAnsi="Arial" w:cs="Arial"/>
          <w:b/>
          <w:sz w:val="26"/>
          <w:szCs w:val="26"/>
        </w:rPr>
        <w:t>Saad</w:t>
      </w:r>
      <w:proofErr w:type="spellEnd"/>
    </w:p>
    <w:p w:rsidR="002E75DE" w:rsidRPr="00BC07C5" w:rsidRDefault="00505D35" w:rsidP="00C941CA">
      <w:pPr>
        <w:spacing w:after="0"/>
        <w:jc w:val="center"/>
        <w:rPr>
          <w:rFonts w:ascii="Arial" w:hAnsi="Arial" w:cs="Arial"/>
          <w:b/>
          <w:sz w:val="26"/>
          <w:szCs w:val="26"/>
        </w:rPr>
      </w:pPr>
      <w:r w:rsidRPr="00BC07C5">
        <w:rPr>
          <w:rFonts w:ascii="Arial" w:hAnsi="Arial" w:cs="Arial"/>
          <w:b/>
          <w:sz w:val="26"/>
          <w:szCs w:val="26"/>
        </w:rPr>
        <w:t>Prefeita</w:t>
      </w:r>
      <w:r w:rsidR="00AB0DDB" w:rsidRPr="00BC07C5">
        <w:rPr>
          <w:rFonts w:ascii="Arial" w:hAnsi="Arial" w:cs="Arial"/>
          <w:b/>
          <w:sz w:val="26"/>
          <w:szCs w:val="26"/>
        </w:rPr>
        <w:t xml:space="preserve"> Municipal</w:t>
      </w:r>
      <w:r w:rsidR="00BC07C5" w:rsidRPr="00BC07C5">
        <w:rPr>
          <w:rFonts w:ascii="Arial" w:hAnsi="Arial" w:cs="Arial"/>
          <w:b/>
          <w:sz w:val="26"/>
          <w:szCs w:val="26"/>
        </w:rPr>
        <w:t xml:space="preserve"> de Cordeirópolis</w:t>
      </w:r>
    </w:p>
    <w:p w:rsidR="002E75DE" w:rsidRPr="00BC07C5" w:rsidRDefault="002E75DE" w:rsidP="002E75DE">
      <w:pPr>
        <w:rPr>
          <w:rFonts w:ascii="Mongolian Baiti" w:hAnsi="Mongolian Baiti" w:cs="Mongolian Baiti"/>
          <w:sz w:val="26"/>
          <w:szCs w:val="26"/>
        </w:rPr>
      </w:pPr>
    </w:p>
    <w:p w:rsidR="00BC07C5" w:rsidRPr="00986FC7" w:rsidRDefault="00BC07C5" w:rsidP="00C941CA">
      <w:pPr>
        <w:autoSpaceDE w:val="0"/>
        <w:spacing w:after="0" w:line="100" w:lineRule="atLeast"/>
        <w:jc w:val="both"/>
        <w:rPr>
          <w:rFonts w:ascii="Arial" w:hAnsi="Arial" w:cs="Arial"/>
          <w:b/>
          <w:lang w:bidi="pt-BR"/>
        </w:rPr>
      </w:pPr>
      <w:r w:rsidRPr="00986FC7">
        <w:rPr>
          <w:rFonts w:ascii="Arial" w:hAnsi="Arial" w:cs="Arial"/>
          <w:b/>
          <w:lang w:bidi="pt-BR"/>
        </w:rPr>
        <w:t xml:space="preserve">Ao </w:t>
      </w:r>
    </w:p>
    <w:p w:rsidR="00BC07C5" w:rsidRPr="00986FC7" w:rsidRDefault="00BC07C5" w:rsidP="00C941CA">
      <w:pPr>
        <w:autoSpaceDE w:val="0"/>
        <w:spacing w:after="0" w:line="100" w:lineRule="atLeast"/>
        <w:jc w:val="both"/>
        <w:rPr>
          <w:rFonts w:ascii="Arial" w:hAnsi="Arial" w:cs="Arial"/>
          <w:b/>
          <w:sz w:val="26"/>
          <w:szCs w:val="26"/>
          <w:lang w:bidi="pt-BR"/>
        </w:rPr>
      </w:pPr>
      <w:r w:rsidRPr="00986FC7">
        <w:rPr>
          <w:rFonts w:ascii="Arial" w:hAnsi="Arial" w:cs="Arial"/>
          <w:b/>
          <w:sz w:val="26"/>
          <w:szCs w:val="26"/>
          <w:lang w:bidi="pt-BR"/>
        </w:rPr>
        <w:t>Excelentíssimo Senhor</w:t>
      </w:r>
    </w:p>
    <w:p w:rsidR="00BC07C5" w:rsidRPr="00986FC7" w:rsidRDefault="00BC07C5" w:rsidP="00C941CA">
      <w:pPr>
        <w:autoSpaceDE w:val="0"/>
        <w:spacing w:after="0" w:line="100" w:lineRule="atLeast"/>
        <w:jc w:val="both"/>
        <w:rPr>
          <w:rFonts w:ascii="Arial" w:hAnsi="Arial" w:cs="Arial"/>
          <w:b/>
          <w:sz w:val="26"/>
          <w:szCs w:val="26"/>
          <w:lang w:bidi="pt-BR"/>
        </w:rPr>
      </w:pPr>
      <w:r w:rsidRPr="00986FC7">
        <w:rPr>
          <w:rFonts w:ascii="Arial" w:hAnsi="Arial" w:cs="Arial"/>
          <w:b/>
          <w:sz w:val="26"/>
          <w:szCs w:val="26"/>
          <w:lang w:bidi="pt-BR"/>
        </w:rPr>
        <w:t xml:space="preserve">Vereador </w:t>
      </w:r>
      <w:r w:rsidRPr="00986FC7">
        <w:rPr>
          <w:rFonts w:ascii="Arial" w:hAnsi="Arial" w:cs="Arial"/>
          <w:b/>
          <w:bCs/>
          <w:sz w:val="26"/>
          <w:szCs w:val="26"/>
        </w:rPr>
        <w:t>PAULO CESAR MORAIS DE OLIVEIRA</w:t>
      </w:r>
    </w:p>
    <w:p w:rsidR="00BC07C5" w:rsidRPr="00986FC7" w:rsidRDefault="00BC07C5" w:rsidP="00C941CA">
      <w:pPr>
        <w:autoSpaceDE w:val="0"/>
        <w:spacing w:after="0" w:line="100" w:lineRule="atLeast"/>
        <w:jc w:val="both"/>
        <w:rPr>
          <w:rFonts w:ascii="Arial" w:hAnsi="Arial" w:cs="Arial"/>
          <w:b/>
          <w:sz w:val="26"/>
          <w:szCs w:val="26"/>
          <w:lang w:bidi="pt-BR"/>
        </w:rPr>
      </w:pPr>
      <w:r w:rsidRPr="00986FC7">
        <w:rPr>
          <w:rFonts w:ascii="Arial" w:hAnsi="Arial" w:cs="Arial"/>
          <w:b/>
          <w:sz w:val="26"/>
          <w:szCs w:val="26"/>
          <w:lang w:bidi="pt-BR"/>
        </w:rPr>
        <w:t>Presidente da Câmara Municipal de Cordeirópolis</w:t>
      </w:r>
    </w:p>
    <w:p w:rsidR="002E75DE" w:rsidRPr="00BC07C5" w:rsidRDefault="002E75DE" w:rsidP="002E75DE">
      <w:pPr>
        <w:rPr>
          <w:rFonts w:ascii="Mongolian Baiti" w:hAnsi="Mongolian Baiti" w:cs="Mongolian Baiti"/>
          <w:sz w:val="26"/>
          <w:szCs w:val="26"/>
        </w:rPr>
      </w:pPr>
    </w:p>
    <w:p w:rsidR="00A14665" w:rsidRPr="00814388" w:rsidRDefault="00A14665" w:rsidP="006C2A78">
      <w:pPr>
        <w:rPr>
          <w:rFonts w:ascii="Times New Roman" w:hAnsi="Times New Roman" w:cs="Times New Roman"/>
          <w:sz w:val="18"/>
          <w:szCs w:val="18"/>
        </w:rPr>
      </w:pPr>
    </w:p>
    <w:p w:rsidR="009C2342" w:rsidRDefault="009C2342" w:rsidP="006C2A78">
      <w:pPr>
        <w:rPr>
          <w:rFonts w:ascii="Times New Roman" w:hAnsi="Times New Roman" w:cs="Times New Roman"/>
          <w:sz w:val="18"/>
          <w:szCs w:val="18"/>
        </w:rPr>
      </w:pPr>
    </w:p>
    <w:p w:rsidR="009C2342" w:rsidRDefault="009C2342" w:rsidP="006C2A78">
      <w:pPr>
        <w:rPr>
          <w:rFonts w:ascii="Times New Roman" w:hAnsi="Times New Roman" w:cs="Times New Roman"/>
          <w:sz w:val="18"/>
          <w:szCs w:val="18"/>
        </w:rPr>
      </w:pPr>
    </w:p>
    <w:p w:rsidR="009C2342" w:rsidRDefault="009C2342" w:rsidP="009C2342">
      <w:pPr>
        <w:rPr>
          <w:rFonts w:ascii="Mongolian Baiti" w:hAnsi="Mongolian Baiti" w:cs="Mongolian Baiti"/>
          <w:b/>
          <w:sz w:val="24"/>
          <w:szCs w:val="24"/>
          <w:u w:val="single"/>
        </w:rPr>
      </w:pPr>
    </w:p>
    <w:p w:rsidR="009C2342" w:rsidRDefault="009C2342" w:rsidP="009C2342">
      <w:pPr>
        <w:rPr>
          <w:rFonts w:ascii="Mongolian Baiti" w:hAnsi="Mongolian Baiti" w:cs="Mongolian Baiti"/>
          <w:b/>
          <w:sz w:val="24"/>
          <w:szCs w:val="24"/>
          <w:u w:val="single"/>
        </w:rPr>
      </w:pPr>
    </w:p>
    <w:p w:rsidR="009C2342" w:rsidRDefault="009C2342" w:rsidP="009C2342">
      <w:pPr>
        <w:rPr>
          <w:rFonts w:ascii="Mongolian Baiti" w:hAnsi="Mongolian Baiti" w:cs="Mongolian Baiti"/>
          <w:b/>
          <w:sz w:val="24"/>
          <w:szCs w:val="24"/>
          <w:u w:val="single"/>
        </w:rPr>
      </w:pPr>
    </w:p>
    <w:p w:rsidR="009C2342" w:rsidRPr="00AB0DDB" w:rsidRDefault="009C2342" w:rsidP="009C2342">
      <w:pPr>
        <w:rPr>
          <w:rFonts w:ascii="Arial" w:hAnsi="Arial" w:cs="Arial"/>
          <w:b/>
          <w:sz w:val="18"/>
          <w:szCs w:val="18"/>
          <w:u w:val="single"/>
        </w:rPr>
      </w:pPr>
      <w:r w:rsidRPr="00AB0DDB">
        <w:rPr>
          <w:rFonts w:ascii="Arial" w:hAnsi="Arial" w:cs="Arial"/>
          <w:b/>
          <w:sz w:val="18"/>
          <w:szCs w:val="18"/>
          <w:u w:val="single"/>
        </w:rPr>
        <w:t xml:space="preserve">RESUMO  </w:t>
      </w:r>
    </w:p>
    <w:p w:rsidR="009C2342" w:rsidRPr="00AB0DDB" w:rsidRDefault="009C2342" w:rsidP="009C2342">
      <w:pPr>
        <w:rPr>
          <w:rFonts w:ascii="Arial" w:hAnsi="Arial" w:cs="Arial"/>
          <w:sz w:val="18"/>
          <w:szCs w:val="18"/>
        </w:rPr>
      </w:pPr>
    </w:p>
    <w:p w:rsidR="009C2342" w:rsidRPr="00AB0DDB" w:rsidRDefault="009C2342" w:rsidP="009C2342">
      <w:pPr>
        <w:jc w:val="both"/>
        <w:rPr>
          <w:rFonts w:ascii="Arial" w:hAnsi="Arial" w:cs="Arial"/>
          <w:sz w:val="18"/>
          <w:szCs w:val="18"/>
        </w:rPr>
      </w:pPr>
      <w:r w:rsidRPr="00AB0DDB">
        <w:rPr>
          <w:rFonts w:ascii="Arial" w:hAnsi="Arial" w:cs="Arial"/>
          <w:sz w:val="18"/>
          <w:szCs w:val="18"/>
        </w:rPr>
        <w:t xml:space="preserve">O Plano Plurianual </w:t>
      </w:r>
      <w:r w:rsidR="00505D35" w:rsidRPr="00AB0DDB">
        <w:rPr>
          <w:rFonts w:ascii="Arial" w:hAnsi="Arial" w:cs="Arial"/>
          <w:sz w:val="18"/>
          <w:szCs w:val="18"/>
        </w:rPr>
        <w:t>2026</w:t>
      </w:r>
      <w:r w:rsidRPr="00AB0DDB">
        <w:rPr>
          <w:rFonts w:ascii="Arial" w:hAnsi="Arial" w:cs="Arial"/>
          <w:sz w:val="18"/>
          <w:szCs w:val="18"/>
        </w:rPr>
        <w:t>-</w:t>
      </w:r>
      <w:r w:rsidR="00505D35" w:rsidRPr="00AB0DDB">
        <w:rPr>
          <w:rFonts w:ascii="Arial" w:hAnsi="Arial" w:cs="Arial"/>
          <w:sz w:val="18"/>
          <w:szCs w:val="18"/>
        </w:rPr>
        <w:t>2029</w:t>
      </w:r>
      <w:r w:rsidRPr="00AB0DDB">
        <w:rPr>
          <w:rFonts w:ascii="Arial" w:hAnsi="Arial" w:cs="Arial"/>
          <w:sz w:val="18"/>
          <w:szCs w:val="18"/>
        </w:rPr>
        <w:t xml:space="preserve"> do Município de Cordeirópolis, estabelece as diretrizes, os objetivos e as metas da administração pública municipal para as despesas de capital e outras despesas correntes. A ferramenta que viabiliza o planejamento estratégico de médio e longo prazo está estruturada em Cordeirópolis </w:t>
      </w:r>
      <w:r w:rsidRPr="00504E28">
        <w:rPr>
          <w:rFonts w:ascii="Arial" w:hAnsi="Arial" w:cs="Arial"/>
          <w:sz w:val="18"/>
          <w:szCs w:val="18"/>
        </w:rPr>
        <w:t xml:space="preserve">em </w:t>
      </w:r>
      <w:r w:rsidR="00504E28" w:rsidRPr="00504E28">
        <w:rPr>
          <w:rFonts w:ascii="Arial" w:hAnsi="Arial" w:cs="Arial"/>
          <w:sz w:val="18"/>
          <w:szCs w:val="18"/>
        </w:rPr>
        <w:t>12</w:t>
      </w:r>
      <w:r w:rsidRPr="00504E28">
        <w:rPr>
          <w:rFonts w:ascii="Arial" w:hAnsi="Arial" w:cs="Arial"/>
          <w:sz w:val="18"/>
          <w:szCs w:val="18"/>
        </w:rPr>
        <w:t xml:space="preserve"> Programas</w:t>
      </w:r>
      <w:r w:rsidRPr="00AB0DDB">
        <w:rPr>
          <w:rFonts w:ascii="Arial" w:hAnsi="Arial" w:cs="Arial"/>
          <w:sz w:val="18"/>
          <w:szCs w:val="18"/>
        </w:rPr>
        <w:t xml:space="preserve"> Estratégicos dispostos em três eixos. De acordo com as diretrizes da gestão e da transparência orçamentária, o objetivo do Plano Plurianual é a melhoria contínua da eficiência, qualidade e continuidade dos serviços prestados a população cordeiropolense.  </w:t>
      </w:r>
    </w:p>
    <w:p w:rsidR="009C2342" w:rsidRPr="000343F5" w:rsidRDefault="009C2342" w:rsidP="009C2342">
      <w:pPr>
        <w:rPr>
          <w:rFonts w:ascii="Mongolian Baiti" w:hAnsi="Mongolian Baiti" w:cs="Mongolian Baiti"/>
          <w:sz w:val="20"/>
          <w:szCs w:val="20"/>
        </w:rPr>
      </w:pPr>
    </w:p>
    <w:p w:rsidR="009C2342" w:rsidRPr="000343F5" w:rsidRDefault="009C2342" w:rsidP="009C2342">
      <w:pPr>
        <w:rPr>
          <w:rFonts w:ascii="Mongolian Baiti" w:hAnsi="Mongolian Baiti" w:cs="Mongolian Baiti"/>
          <w:sz w:val="20"/>
          <w:szCs w:val="20"/>
        </w:rPr>
      </w:pPr>
    </w:p>
    <w:p w:rsidR="009C2342" w:rsidRPr="00AB0DDB" w:rsidRDefault="009C2342" w:rsidP="009C2342">
      <w:pPr>
        <w:rPr>
          <w:rFonts w:ascii="Arial" w:hAnsi="Arial" w:cs="Arial"/>
          <w:b/>
          <w:sz w:val="18"/>
          <w:szCs w:val="18"/>
          <w:u w:val="single"/>
          <w:lang w:val="en-US"/>
        </w:rPr>
      </w:pPr>
      <w:r w:rsidRPr="00AB0DDB">
        <w:rPr>
          <w:rFonts w:ascii="Arial" w:hAnsi="Arial" w:cs="Arial"/>
          <w:b/>
          <w:sz w:val="18"/>
          <w:szCs w:val="18"/>
          <w:u w:val="single"/>
          <w:lang w:val="en-US"/>
        </w:rPr>
        <w:t xml:space="preserve">ABSTRACT </w:t>
      </w:r>
    </w:p>
    <w:p w:rsidR="009C2342" w:rsidRPr="00AB0DDB" w:rsidRDefault="009C2342" w:rsidP="009C2342">
      <w:pPr>
        <w:rPr>
          <w:rFonts w:ascii="Arial" w:hAnsi="Arial" w:cs="Arial"/>
          <w:sz w:val="18"/>
          <w:szCs w:val="18"/>
          <w:lang w:val="en-US"/>
        </w:rPr>
      </w:pPr>
    </w:p>
    <w:p w:rsidR="00504E28" w:rsidRPr="00BC07C5" w:rsidRDefault="009C2342" w:rsidP="00BC07C5">
      <w:pPr>
        <w:jc w:val="both"/>
        <w:rPr>
          <w:rFonts w:ascii="Arial" w:hAnsi="Arial" w:cs="Arial"/>
          <w:sz w:val="18"/>
          <w:szCs w:val="18"/>
          <w:lang w:val="en-US"/>
        </w:rPr>
      </w:pPr>
      <w:r w:rsidRPr="00AB0DDB">
        <w:rPr>
          <w:rFonts w:ascii="Arial" w:hAnsi="Arial" w:cs="Arial"/>
          <w:sz w:val="18"/>
          <w:szCs w:val="18"/>
          <w:lang w:val="en-US"/>
        </w:rPr>
        <w:t xml:space="preserve">The Multiannual Plan </w:t>
      </w:r>
      <w:r w:rsidR="00505D35" w:rsidRPr="00AB0DDB">
        <w:rPr>
          <w:rFonts w:ascii="Arial" w:hAnsi="Arial" w:cs="Arial"/>
          <w:sz w:val="18"/>
          <w:szCs w:val="18"/>
          <w:lang w:val="en-US"/>
        </w:rPr>
        <w:t>2026</w:t>
      </w:r>
      <w:r w:rsidRPr="00AB0DDB">
        <w:rPr>
          <w:rFonts w:ascii="Arial" w:hAnsi="Arial" w:cs="Arial"/>
          <w:sz w:val="18"/>
          <w:szCs w:val="18"/>
          <w:lang w:val="en-US"/>
        </w:rPr>
        <w:t>-</w:t>
      </w:r>
      <w:proofErr w:type="gramStart"/>
      <w:r w:rsidR="00505D35" w:rsidRPr="00AB0DDB">
        <w:rPr>
          <w:rFonts w:ascii="Arial" w:hAnsi="Arial" w:cs="Arial"/>
          <w:sz w:val="18"/>
          <w:szCs w:val="18"/>
          <w:lang w:val="en-US"/>
        </w:rPr>
        <w:t>2029</w:t>
      </w:r>
      <w:r w:rsidRPr="00AB0DDB">
        <w:rPr>
          <w:rFonts w:ascii="Arial" w:hAnsi="Arial" w:cs="Arial"/>
          <w:sz w:val="18"/>
          <w:szCs w:val="18"/>
          <w:lang w:val="en-US"/>
        </w:rPr>
        <w:t xml:space="preserve">of  </w:t>
      </w:r>
      <w:proofErr w:type="spellStart"/>
      <w:r w:rsidRPr="00AB0DDB">
        <w:rPr>
          <w:rFonts w:ascii="Arial" w:hAnsi="Arial" w:cs="Arial"/>
          <w:sz w:val="18"/>
          <w:szCs w:val="18"/>
          <w:lang w:val="en-US"/>
        </w:rPr>
        <w:t>Cordeirópolis</w:t>
      </w:r>
      <w:proofErr w:type="spellEnd"/>
      <w:proofErr w:type="gramEnd"/>
      <w:r w:rsidRPr="00AB0DDB">
        <w:rPr>
          <w:rFonts w:ascii="Arial" w:hAnsi="Arial" w:cs="Arial"/>
          <w:sz w:val="18"/>
          <w:szCs w:val="18"/>
          <w:lang w:val="en-US"/>
        </w:rPr>
        <w:t xml:space="preserve">, establishes the guidelines, objectives and goals of the municipal government for capital expenditures and other current expenditures. The tool that enables the strategic planning for medium and long term is organized in </w:t>
      </w:r>
      <w:proofErr w:type="spellStart"/>
      <w:r w:rsidRPr="00AB0DDB">
        <w:rPr>
          <w:rFonts w:ascii="Arial" w:hAnsi="Arial" w:cs="Arial"/>
          <w:sz w:val="18"/>
          <w:szCs w:val="18"/>
          <w:lang w:val="en-US"/>
        </w:rPr>
        <w:t>Cordeirópolis</w:t>
      </w:r>
      <w:r w:rsidR="009A5082" w:rsidRPr="00504E28">
        <w:rPr>
          <w:rFonts w:ascii="Arial" w:hAnsi="Arial" w:cs="Arial"/>
          <w:sz w:val="18"/>
          <w:szCs w:val="18"/>
          <w:lang w:val="en-US"/>
        </w:rPr>
        <w:t>in</w:t>
      </w:r>
      <w:proofErr w:type="spellEnd"/>
      <w:r w:rsidR="009A5082" w:rsidRPr="00504E28">
        <w:rPr>
          <w:rFonts w:ascii="Arial" w:hAnsi="Arial" w:cs="Arial"/>
          <w:sz w:val="18"/>
          <w:szCs w:val="18"/>
          <w:lang w:val="en-US"/>
        </w:rPr>
        <w:t xml:space="preserve"> </w:t>
      </w:r>
      <w:r w:rsidR="00504E28" w:rsidRPr="00504E28">
        <w:rPr>
          <w:rFonts w:ascii="Arial" w:hAnsi="Arial" w:cs="Arial"/>
          <w:sz w:val="18"/>
          <w:szCs w:val="18"/>
          <w:lang w:val="en-US"/>
        </w:rPr>
        <w:t>tw</w:t>
      </w:r>
      <w:r w:rsidR="00504E28">
        <w:rPr>
          <w:rFonts w:ascii="Arial" w:hAnsi="Arial" w:cs="Arial"/>
          <w:sz w:val="18"/>
          <w:szCs w:val="18"/>
          <w:lang w:val="en-US"/>
        </w:rPr>
        <w:t>elve,</w:t>
      </w:r>
      <w:r w:rsidRPr="00AB0DDB">
        <w:rPr>
          <w:rFonts w:ascii="Arial" w:hAnsi="Arial" w:cs="Arial"/>
          <w:sz w:val="18"/>
          <w:szCs w:val="18"/>
          <w:lang w:val="en-US"/>
        </w:rPr>
        <w:t xml:space="preserve"> strategic programs arranged on three axes. According to the guidelines of the management and budget transparency, the purpose of the Plan is to continuously improve the efficiency, quality and continuity of services provided for t</w:t>
      </w:r>
      <w:r w:rsidR="00504E28">
        <w:rPr>
          <w:rFonts w:ascii="Arial" w:hAnsi="Arial" w:cs="Arial"/>
          <w:sz w:val="18"/>
          <w:szCs w:val="18"/>
          <w:lang w:val="en-US"/>
        </w:rPr>
        <w:t xml:space="preserve">he population </w:t>
      </w:r>
      <w:proofErr w:type="gramStart"/>
      <w:r w:rsidR="00504E28">
        <w:rPr>
          <w:rFonts w:ascii="Arial" w:hAnsi="Arial" w:cs="Arial"/>
          <w:sz w:val="18"/>
          <w:szCs w:val="18"/>
          <w:lang w:val="en-US"/>
        </w:rPr>
        <w:t xml:space="preserve">of  </w:t>
      </w:r>
      <w:proofErr w:type="spellStart"/>
      <w:r w:rsidR="00504E28">
        <w:rPr>
          <w:rFonts w:ascii="Arial" w:hAnsi="Arial" w:cs="Arial"/>
          <w:sz w:val="18"/>
          <w:szCs w:val="18"/>
          <w:lang w:val="en-US"/>
        </w:rPr>
        <w:t>Cordeirópolis</w:t>
      </w:r>
      <w:proofErr w:type="spellEnd"/>
      <w:proofErr w:type="gramEnd"/>
      <w:r w:rsidR="00504E28">
        <w:rPr>
          <w:rFonts w:ascii="Arial" w:hAnsi="Arial" w:cs="Arial"/>
          <w:sz w:val="18"/>
          <w:szCs w:val="18"/>
          <w:lang w:val="en-US"/>
        </w:rPr>
        <w:t>.</w:t>
      </w:r>
    </w:p>
    <w:p w:rsidR="009C2342" w:rsidRPr="00BC07C5" w:rsidRDefault="009C2342" w:rsidP="009C2342">
      <w:pPr>
        <w:rPr>
          <w:rFonts w:ascii="Arial" w:hAnsi="Arial" w:cs="Arial"/>
          <w:b/>
          <w:sz w:val="18"/>
          <w:szCs w:val="18"/>
          <w:u w:val="single"/>
        </w:rPr>
      </w:pPr>
      <w:r w:rsidRPr="00AB0DDB">
        <w:rPr>
          <w:rFonts w:ascii="Arial" w:hAnsi="Arial" w:cs="Arial"/>
          <w:b/>
          <w:sz w:val="18"/>
          <w:szCs w:val="18"/>
          <w:u w:val="single"/>
        </w:rPr>
        <w:t xml:space="preserve">1.  APRESENTAÇÃO </w:t>
      </w:r>
    </w:p>
    <w:p w:rsidR="00022BF7" w:rsidRPr="00AB0DDB" w:rsidRDefault="009C2342" w:rsidP="00022BF7">
      <w:pPr>
        <w:ind w:firstLine="709"/>
        <w:jc w:val="both"/>
        <w:rPr>
          <w:rFonts w:ascii="Arial" w:hAnsi="Arial" w:cs="Arial"/>
          <w:sz w:val="18"/>
          <w:szCs w:val="18"/>
        </w:rPr>
      </w:pPr>
      <w:r w:rsidRPr="00AB0DDB">
        <w:rPr>
          <w:rFonts w:ascii="Arial" w:hAnsi="Arial" w:cs="Arial"/>
          <w:sz w:val="18"/>
          <w:szCs w:val="18"/>
        </w:rPr>
        <w:t xml:space="preserve">O mundo passa por momentos difíceis por causa </w:t>
      </w:r>
      <w:r w:rsidR="00AB0DDB">
        <w:rPr>
          <w:rFonts w:ascii="Arial" w:hAnsi="Arial" w:cs="Arial"/>
          <w:sz w:val="18"/>
          <w:szCs w:val="18"/>
        </w:rPr>
        <w:t>d</w:t>
      </w:r>
      <w:r w:rsidR="00E849B2" w:rsidRPr="00AB0DDB">
        <w:rPr>
          <w:rFonts w:ascii="Arial" w:hAnsi="Arial" w:cs="Arial"/>
          <w:sz w:val="18"/>
          <w:szCs w:val="18"/>
        </w:rPr>
        <w:t xml:space="preserve">a </w:t>
      </w:r>
      <w:r w:rsidR="00AB0DDB">
        <w:rPr>
          <w:rFonts w:ascii="Arial" w:hAnsi="Arial" w:cs="Arial"/>
          <w:sz w:val="18"/>
          <w:szCs w:val="18"/>
        </w:rPr>
        <w:t xml:space="preserve">recessão econômica mundial </w:t>
      </w:r>
      <w:r w:rsidR="00E849B2" w:rsidRPr="00AB0DDB">
        <w:rPr>
          <w:rFonts w:ascii="Arial" w:hAnsi="Arial" w:cs="Arial"/>
          <w:sz w:val="18"/>
          <w:szCs w:val="18"/>
        </w:rPr>
        <w:t xml:space="preserve">que por sinal </w:t>
      </w:r>
      <w:r w:rsidR="00C41E03">
        <w:rPr>
          <w:rFonts w:ascii="Arial" w:hAnsi="Arial" w:cs="Arial"/>
          <w:sz w:val="18"/>
          <w:szCs w:val="18"/>
        </w:rPr>
        <w:t>tem gerado</w:t>
      </w:r>
      <w:bookmarkStart w:id="0" w:name="_GoBack"/>
      <w:bookmarkEnd w:id="0"/>
      <w:r w:rsidR="00E849B2" w:rsidRPr="00AB0DDB">
        <w:rPr>
          <w:rFonts w:ascii="Arial" w:hAnsi="Arial" w:cs="Arial"/>
          <w:sz w:val="18"/>
          <w:szCs w:val="18"/>
        </w:rPr>
        <w:t xml:space="preserve"> uma</w:t>
      </w:r>
      <w:r w:rsidR="00B50EDF" w:rsidRPr="00AB0DDB">
        <w:rPr>
          <w:rFonts w:ascii="Arial" w:hAnsi="Arial" w:cs="Arial"/>
          <w:sz w:val="18"/>
          <w:szCs w:val="18"/>
        </w:rPr>
        <w:t>enorme</w:t>
      </w:r>
      <w:r w:rsidR="00AF4308" w:rsidRPr="00AB0DDB">
        <w:rPr>
          <w:rFonts w:ascii="Arial" w:hAnsi="Arial" w:cs="Arial"/>
          <w:sz w:val="18"/>
          <w:szCs w:val="18"/>
        </w:rPr>
        <w:t xml:space="preserve">crise </w:t>
      </w:r>
      <w:r w:rsidRPr="00AB0DDB">
        <w:rPr>
          <w:rFonts w:ascii="Arial" w:hAnsi="Arial" w:cs="Arial"/>
          <w:sz w:val="18"/>
          <w:szCs w:val="18"/>
        </w:rPr>
        <w:t>financeira. Escolhas e decisões feitas nas úl</w:t>
      </w:r>
      <w:r w:rsidR="00AB0DDB">
        <w:rPr>
          <w:rFonts w:ascii="Arial" w:hAnsi="Arial" w:cs="Arial"/>
          <w:sz w:val="18"/>
          <w:szCs w:val="18"/>
        </w:rPr>
        <w:t>timas décadas, levaram a um desequilíbrio</w:t>
      </w:r>
      <w:r w:rsidR="00B50EDF" w:rsidRPr="00AB0DDB">
        <w:rPr>
          <w:rFonts w:ascii="Arial" w:hAnsi="Arial" w:cs="Arial"/>
          <w:sz w:val="18"/>
          <w:szCs w:val="18"/>
        </w:rPr>
        <w:t xml:space="preserve"> das ações</w:t>
      </w:r>
      <w:r w:rsidR="00AB0DDB">
        <w:rPr>
          <w:rFonts w:ascii="Arial" w:hAnsi="Arial" w:cs="Arial"/>
          <w:sz w:val="18"/>
          <w:szCs w:val="18"/>
        </w:rPr>
        <w:t xml:space="preserve"> e</w:t>
      </w:r>
      <w:r w:rsidR="00E849B2" w:rsidRPr="00AB0DDB">
        <w:rPr>
          <w:rFonts w:ascii="Arial" w:hAnsi="Arial" w:cs="Arial"/>
          <w:sz w:val="18"/>
          <w:szCs w:val="18"/>
        </w:rPr>
        <w:t xml:space="preserve"> dos </w:t>
      </w:r>
      <w:r w:rsidR="00AF4308" w:rsidRPr="00AB0DDB">
        <w:rPr>
          <w:rFonts w:ascii="Arial" w:hAnsi="Arial" w:cs="Arial"/>
          <w:sz w:val="18"/>
          <w:szCs w:val="18"/>
        </w:rPr>
        <w:t xml:space="preserve">serviços </w:t>
      </w:r>
      <w:r w:rsidR="00AB0DDB" w:rsidRPr="00AB0DDB">
        <w:rPr>
          <w:rFonts w:ascii="Arial" w:hAnsi="Arial" w:cs="Arial"/>
          <w:sz w:val="18"/>
          <w:szCs w:val="18"/>
        </w:rPr>
        <w:t xml:space="preserve">públicos.  Para </w:t>
      </w:r>
      <w:r w:rsidR="00B50EDF" w:rsidRPr="00AB0DDB">
        <w:rPr>
          <w:rFonts w:ascii="Arial" w:hAnsi="Arial" w:cs="Arial"/>
          <w:sz w:val="18"/>
          <w:szCs w:val="18"/>
        </w:rPr>
        <w:t>continuarmos fazer nosso município a crescer com</w:t>
      </w:r>
      <w:r w:rsidRPr="00AB0DDB">
        <w:rPr>
          <w:rFonts w:ascii="Arial" w:hAnsi="Arial" w:cs="Arial"/>
          <w:sz w:val="18"/>
          <w:szCs w:val="18"/>
        </w:rPr>
        <w:t>muita</w:t>
      </w:r>
      <w:proofErr w:type="gramStart"/>
      <w:r w:rsidRPr="00AB0DDB">
        <w:rPr>
          <w:rFonts w:ascii="Arial" w:hAnsi="Arial" w:cs="Arial"/>
          <w:sz w:val="18"/>
          <w:szCs w:val="18"/>
        </w:rPr>
        <w:t xml:space="preserve">  </w:t>
      </w:r>
      <w:proofErr w:type="gramEnd"/>
      <w:r w:rsidRPr="00AB0DDB">
        <w:rPr>
          <w:rFonts w:ascii="Arial" w:hAnsi="Arial" w:cs="Arial"/>
          <w:sz w:val="18"/>
          <w:szCs w:val="18"/>
        </w:rPr>
        <w:t>responsabilidad</w:t>
      </w:r>
      <w:r w:rsidR="00B50EDF" w:rsidRPr="00AB0DDB">
        <w:rPr>
          <w:rFonts w:ascii="Arial" w:hAnsi="Arial" w:cs="Arial"/>
          <w:sz w:val="18"/>
          <w:szCs w:val="18"/>
        </w:rPr>
        <w:t xml:space="preserve">e, </w:t>
      </w:r>
      <w:r w:rsidRPr="00AB0DDB">
        <w:rPr>
          <w:rFonts w:ascii="Arial" w:hAnsi="Arial" w:cs="Arial"/>
          <w:sz w:val="18"/>
          <w:szCs w:val="18"/>
        </w:rPr>
        <w:t>apresentam</w:t>
      </w:r>
      <w:r w:rsidR="00B50EDF" w:rsidRPr="00AB0DDB">
        <w:rPr>
          <w:rFonts w:ascii="Arial" w:hAnsi="Arial" w:cs="Arial"/>
          <w:sz w:val="18"/>
          <w:szCs w:val="18"/>
        </w:rPr>
        <w:t xml:space="preserve">os o Plano Plurianual (PPA) </w:t>
      </w:r>
      <w:r w:rsidR="00505D35" w:rsidRPr="00AB0DDB">
        <w:rPr>
          <w:rFonts w:ascii="Arial" w:hAnsi="Arial" w:cs="Arial"/>
          <w:sz w:val="18"/>
          <w:szCs w:val="18"/>
        </w:rPr>
        <w:t>2026</w:t>
      </w:r>
      <w:r w:rsidR="00B50EDF" w:rsidRPr="00AB0DDB">
        <w:rPr>
          <w:rFonts w:ascii="Arial" w:hAnsi="Arial" w:cs="Arial"/>
          <w:sz w:val="18"/>
          <w:szCs w:val="18"/>
        </w:rPr>
        <w:t>-</w:t>
      </w:r>
      <w:r w:rsidR="00505D35" w:rsidRPr="00AB0DDB">
        <w:rPr>
          <w:rFonts w:ascii="Arial" w:hAnsi="Arial" w:cs="Arial"/>
          <w:sz w:val="18"/>
          <w:szCs w:val="18"/>
        </w:rPr>
        <w:t>2029</w:t>
      </w:r>
      <w:r w:rsidR="00B50EDF" w:rsidRPr="00AB0DDB">
        <w:rPr>
          <w:rFonts w:ascii="Arial" w:hAnsi="Arial" w:cs="Arial"/>
          <w:sz w:val="18"/>
          <w:szCs w:val="18"/>
        </w:rPr>
        <w:t xml:space="preserve"> de Cordeirópolis</w:t>
      </w:r>
      <w:r w:rsidRPr="00AB0DDB">
        <w:rPr>
          <w:rFonts w:ascii="Arial" w:hAnsi="Arial" w:cs="Arial"/>
          <w:sz w:val="18"/>
          <w:szCs w:val="18"/>
        </w:rPr>
        <w:t xml:space="preserve">, obedecendo à Constituição Federal e à Lei Orgânica do Município.  </w:t>
      </w:r>
    </w:p>
    <w:p w:rsidR="009C2342" w:rsidRPr="00AB0DDB" w:rsidRDefault="009C2342" w:rsidP="00022BF7">
      <w:pPr>
        <w:ind w:firstLine="709"/>
        <w:jc w:val="both"/>
        <w:rPr>
          <w:rFonts w:ascii="Arial" w:hAnsi="Arial" w:cs="Arial"/>
          <w:b/>
          <w:sz w:val="18"/>
          <w:szCs w:val="18"/>
          <w:u w:val="single"/>
        </w:rPr>
      </w:pPr>
      <w:r w:rsidRPr="00AB0DDB">
        <w:rPr>
          <w:rFonts w:ascii="Arial" w:hAnsi="Arial" w:cs="Arial"/>
          <w:sz w:val="18"/>
          <w:szCs w:val="18"/>
        </w:rPr>
        <w:t>O  PPA  define  as  diretrizes,  os  objetivos  e  as  metas  do  governo  com  o  intuito</w:t>
      </w:r>
      <w:r w:rsidR="00E849B2" w:rsidRPr="00AB0DDB">
        <w:rPr>
          <w:rFonts w:ascii="Arial" w:hAnsi="Arial" w:cs="Arial"/>
          <w:sz w:val="18"/>
          <w:szCs w:val="18"/>
        </w:rPr>
        <w:t xml:space="preserve"> de dar continuidade dos trabalhos de infraestrutura já executados e a  implantação de políticas públicas que beneficiem a população a curto, médio e  longo prazo, alinhadas aos Objetivos de Desenvolvimento Sustentável (ODS), que integram um movimento iniciado pela Organização das Nações Unidas para a erradicação da pobreza, proteção do planeta e garantia de paz e prosperidade para p</w:t>
      </w:r>
      <w:r w:rsidR="00771630" w:rsidRPr="00AB0DDB">
        <w:rPr>
          <w:rFonts w:ascii="Arial" w:hAnsi="Arial" w:cs="Arial"/>
          <w:sz w:val="18"/>
          <w:szCs w:val="18"/>
        </w:rPr>
        <w:t xml:space="preserve">opulação cerca de 25.000 mil </w:t>
      </w:r>
      <w:r w:rsidR="00E849B2" w:rsidRPr="00AB0DDB">
        <w:rPr>
          <w:rFonts w:ascii="Arial" w:hAnsi="Arial" w:cs="Arial"/>
          <w:sz w:val="18"/>
          <w:szCs w:val="18"/>
        </w:rPr>
        <w:t>cordeiropolense</w:t>
      </w:r>
      <w:r w:rsidRPr="00AB0DDB">
        <w:rPr>
          <w:rFonts w:ascii="Arial" w:hAnsi="Arial" w:cs="Arial"/>
          <w:sz w:val="18"/>
          <w:szCs w:val="18"/>
        </w:rPr>
        <w:t>. Queremos assegurar a realização das mudanças necessárias e t</w:t>
      </w:r>
      <w:r w:rsidR="00B50EDF" w:rsidRPr="00AB0DDB">
        <w:rPr>
          <w:rFonts w:ascii="Arial" w:hAnsi="Arial" w:cs="Arial"/>
          <w:sz w:val="18"/>
          <w:szCs w:val="18"/>
        </w:rPr>
        <w:t xml:space="preserve">orná-las sustentáveis ao longo </w:t>
      </w:r>
      <w:r w:rsidRPr="00AB0DDB">
        <w:rPr>
          <w:rFonts w:ascii="Arial" w:hAnsi="Arial" w:cs="Arial"/>
          <w:sz w:val="18"/>
          <w:szCs w:val="18"/>
        </w:rPr>
        <w:t>do tempo. Também qu</w:t>
      </w:r>
      <w:r w:rsidR="00AF4308" w:rsidRPr="00AB0DDB">
        <w:rPr>
          <w:rFonts w:ascii="Arial" w:hAnsi="Arial" w:cs="Arial"/>
          <w:sz w:val="18"/>
          <w:szCs w:val="18"/>
        </w:rPr>
        <w:t>eremos concretizar</w:t>
      </w:r>
      <w:r w:rsidR="00B50EDF" w:rsidRPr="00AB0DDB">
        <w:rPr>
          <w:rFonts w:ascii="Arial" w:hAnsi="Arial" w:cs="Arial"/>
          <w:sz w:val="18"/>
          <w:szCs w:val="18"/>
        </w:rPr>
        <w:t xml:space="preserve"> a Prefeitura de Cordeirópolis</w:t>
      </w:r>
      <w:r w:rsidRPr="00AB0DDB">
        <w:rPr>
          <w:rFonts w:ascii="Arial" w:hAnsi="Arial" w:cs="Arial"/>
          <w:sz w:val="18"/>
          <w:szCs w:val="18"/>
        </w:rPr>
        <w:t xml:space="preserve"> como garantidora de um desenvolvimento social j</w:t>
      </w:r>
      <w:r w:rsidR="00B50EDF" w:rsidRPr="00AB0DDB">
        <w:rPr>
          <w:rFonts w:ascii="Arial" w:hAnsi="Arial" w:cs="Arial"/>
          <w:sz w:val="18"/>
          <w:szCs w:val="18"/>
        </w:rPr>
        <w:t xml:space="preserve">usto e que faça a diferença na </w:t>
      </w:r>
      <w:r w:rsidRPr="00AB0DDB">
        <w:rPr>
          <w:rFonts w:ascii="Arial" w:hAnsi="Arial" w:cs="Arial"/>
          <w:sz w:val="18"/>
          <w:szCs w:val="18"/>
        </w:rPr>
        <w:t>vida real</w:t>
      </w:r>
      <w:proofErr w:type="gramStart"/>
      <w:r w:rsidRPr="00AB0DDB">
        <w:rPr>
          <w:rFonts w:ascii="Arial" w:hAnsi="Arial" w:cs="Arial"/>
          <w:sz w:val="18"/>
          <w:szCs w:val="18"/>
        </w:rPr>
        <w:t xml:space="preserve">  </w:t>
      </w:r>
      <w:proofErr w:type="gramEnd"/>
      <w:r w:rsidRPr="00AB0DDB">
        <w:rPr>
          <w:rFonts w:ascii="Arial" w:hAnsi="Arial" w:cs="Arial"/>
          <w:sz w:val="18"/>
          <w:szCs w:val="18"/>
        </w:rPr>
        <w:t>das pessoas.    Nessa busca,</w:t>
      </w:r>
      <w:proofErr w:type="gramStart"/>
      <w:r w:rsidRPr="00AB0DDB">
        <w:rPr>
          <w:rFonts w:ascii="Arial" w:hAnsi="Arial" w:cs="Arial"/>
          <w:sz w:val="18"/>
          <w:szCs w:val="18"/>
        </w:rPr>
        <w:t xml:space="preserve">  </w:t>
      </w:r>
      <w:proofErr w:type="gramEnd"/>
      <w:r w:rsidRPr="00AB0DDB">
        <w:rPr>
          <w:rFonts w:ascii="Arial" w:hAnsi="Arial" w:cs="Arial"/>
          <w:sz w:val="18"/>
          <w:szCs w:val="18"/>
        </w:rPr>
        <w:t xml:space="preserve">estruturamos nossas propostas  em  três  grandes eixos:  </w:t>
      </w:r>
      <w:r w:rsidRPr="00AB0DDB">
        <w:rPr>
          <w:rFonts w:ascii="Arial" w:hAnsi="Arial" w:cs="Arial"/>
          <w:b/>
          <w:sz w:val="18"/>
          <w:szCs w:val="18"/>
          <w:u w:val="single"/>
        </w:rPr>
        <w:t>Desenvolvimento  Soci</w:t>
      </w:r>
      <w:r w:rsidR="00B50EDF" w:rsidRPr="00AB0DDB">
        <w:rPr>
          <w:rFonts w:ascii="Arial" w:hAnsi="Arial" w:cs="Arial"/>
          <w:b/>
          <w:sz w:val="18"/>
          <w:szCs w:val="18"/>
          <w:u w:val="single"/>
        </w:rPr>
        <w:t xml:space="preserve">al;  Infraestrutura, Economia, </w:t>
      </w:r>
      <w:r w:rsidRPr="00AB0DDB">
        <w:rPr>
          <w:rFonts w:ascii="Arial" w:hAnsi="Arial" w:cs="Arial"/>
          <w:b/>
          <w:sz w:val="18"/>
          <w:szCs w:val="18"/>
          <w:u w:val="single"/>
        </w:rPr>
        <w:t>Serviços e Sustentabilidade; e Gestão e Finanças.</w:t>
      </w:r>
    </w:p>
    <w:p w:rsidR="00CC1ED2" w:rsidRPr="00AB0DDB" w:rsidRDefault="00CC1ED2" w:rsidP="00CC1ED2">
      <w:pPr>
        <w:jc w:val="both"/>
        <w:rPr>
          <w:rFonts w:ascii="Arial" w:hAnsi="Arial" w:cs="Arial"/>
          <w:b/>
          <w:sz w:val="18"/>
          <w:szCs w:val="18"/>
          <w:u w:val="single"/>
        </w:rPr>
      </w:pPr>
      <w:r w:rsidRPr="00AB0DDB">
        <w:rPr>
          <w:rFonts w:ascii="Arial" w:hAnsi="Arial" w:cs="Arial"/>
          <w:b/>
          <w:sz w:val="18"/>
          <w:szCs w:val="18"/>
          <w:u w:val="single"/>
        </w:rPr>
        <w:t xml:space="preserve">1.1. Desenvolvimento Social  </w:t>
      </w:r>
    </w:p>
    <w:p w:rsidR="00CC1ED2" w:rsidRPr="00AB0DDB" w:rsidRDefault="00EE73EC" w:rsidP="00B763D0">
      <w:pPr>
        <w:ind w:firstLine="709"/>
        <w:jc w:val="both"/>
        <w:rPr>
          <w:rFonts w:ascii="Arial" w:hAnsi="Arial" w:cs="Arial"/>
          <w:sz w:val="18"/>
          <w:szCs w:val="18"/>
        </w:rPr>
      </w:pPr>
      <w:r w:rsidRPr="00AB0DDB">
        <w:rPr>
          <w:rFonts w:ascii="Arial" w:hAnsi="Arial" w:cs="Arial"/>
          <w:sz w:val="18"/>
          <w:szCs w:val="18"/>
        </w:rPr>
        <w:t xml:space="preserve">No eixo </w:t>
      </w:r>
      <w:r w:rsidR="00CC1ED2" w:rsidRPr="00AB0DDB">
        <w:rPr>
          <w:rFonts w:ascii="Arial" w:hAnsi="Arial" w:cs="Arial"/>
          <w:sz w:val="18"/>
          <w:szCs w:val="18"/>
        </w:rPr>
        <w:t>Desenvolvimento</w:t>
      </w:r>
      <w:proofErr w:type="gramStart"/>
      <w:r w:rsidR="00CC1ED2" w:rsidRPr="00AB0DDB">
        <w:rPr>
          <w:rFonts w:ascii="Arial" w:hAnsi="Arial" w:cs="Arial"/>
          <w:sz w:val="18"/>
          <w:szCs w:val="18"/>
        </w:rPr>
        <w:t xml:space="preserve">  </w:t>
      </w:r>
      <w:proofErr w:type="gramEnd"/>
      <w:r w:rsidR="00CC1ED2" w:rsidRPr="00AB0DDB">
        <w:rPr>
          <w:rFonts w:ascii="Arial" w:hAnsi="Arial" w:cs="Arial"/>
          <w:sz w:val="18"/>
          <w:szCs w:val="18"/>
        </w:rPr>
        <w:t>Social,  nossos  objetivos  estão  voltados  para  o  bem-estar  de  todos,  em  especial  dos mais humildes que, devido à crise econômica, têm seus atendimentos básicos prejudicados pela falta de recursos públicos. Todas as verbas oriundas do Estado e da União com finalidade específica serão aplicadas em seu destino determinado.</w:t>
      </w:r>
    </w:p>
    <w:p w:rsidR="004D598D" w:rsidRPr="00AB0DDB" w:rsidRDefault="009C1202" w:rsidP="00EE73EC">
      <w:pPr>
        <w:ind w:firstLine="708"/>
        <w:jc w:val="both"/>
        <w:rPr>
          <w:rFonts w:ascii="Arial" w:hAnsi="Arial" w:cs="Arial"/>
          <w:sz w:val="18"/>
          <w:szCs w:val="18"/>
        </w:rPr>
      </w:pPr>
      <w:r w:rsidRPr="00AB0DDB">
        <w:rPr>
          <w:rFonts w:ascii="Arial" w:hAnsi="Arial" w:cs="Arial"/>
          <w:sz w:val="18"/>
          <w:szCs w:val="18"/>
          <w:u w:val="single"/>
        </w:rPr>
        <w:t>Esse eixo incluiu</w:t>
      </w:r>
      <w:r w:rsidR="004D598D" w:rsidRPr="00AB0DDB">
        <w:rPr>
          <w:rFonts w:ascii="Arial" w:hAnsi="Arial" w:cs="Arial"/>
          <w:sz w:val="18"/>
          <w:szCs w:val="18"/>
        </w:rPr>
        <w:t>:</w:t>
      </w:r>
      <w:r w:rsidR="00CC1ED2" w:rsidRPr="00AB0DDB">
        <w:rPr>
          <w:rFonts w:ascii="Arial" w:hAnsi="Arial" w:cs="Arial"/>
          <w:sz w:val="18"/>
          <w:szCs w:val="18"/>
        </w:rPr>
        <w:t xml:space="preserve"> Saúde</w:t>
      </w:r>
      <w:r w:rsidR="004D598D" w:rsidRPr="00AB0DDB">
        <w:rPr>
          <w:rFonts w:ascii="Arial" w:hAnsi="Arial" w:cs="Arial"/>
          <w:sz w:val="18"/>
          <w:szCs w:val="18"/>
        </w:rPr>
        <w:t>, Educação, Mulher e Desenvolvimento Social, Justiça e Cidadania, Segurança, Esporte e Cultura.</w:t>
      </w:r>
    </w:p>
    <w:p w:rsidR="00022BF7" w:rsidRDefault="00022BF7" w:rsidP="00EE73EC">
      <w:pPr>
        <w:ind w:firstLine="708"/>
        <w:jc w:val="both"/>
        <w:rPr>
          <w:rFonts w:ascii="Mongolian Baiti" w:hAnsi="Mongolian Baiti" w:cs="Mongolian Baiti"/>
          <w:sz w:val="20"/>
          <w:szCs w:val="20"/>
        </w:rPr>
      </w:pPr>
    </w:p>
    <w:p w:rsidR="004D598D" w:rsidRPr="00AB0DDB" w:rsidRDefault="004D598D" w:rsidP="004D598D">
      <w:pPr>
        <w:jc w:val="both"/>
        <w:rPr>
          <w:rFonts w:ascii="Arial" w:hAnsi="Arial" w:cs="Arial"/>
          <w:b/>
          <w:sz w:val="18"/>
          <w:szCs w:val="18"/>
          <w:u w:val="single"/>
        </w:rPr>
      </w:pPr>
      <w:r w:rsidRPr="00AB0DDB">
        <w:rPr>
          <w:rFonts w:ascii="Arial" w:hAnsi="Arial" w:cs="Arial"/>
          <w:b/>
          <w:sz w:val="18"/>
          <w:szCs w:val="18"/>
          <w:u w:val="single"/>
        </w:rPr>
        <w:t>1.2.  Infraestrutura, Economia, Serviços e Sustentabilidade</w:t>
      </w:r>
    </w:p>
    <w:p w:rsidR="004D598D" w:rsidRDefault="00C37B05" w:rsidP="00C41CAD">
      <w:pPr>
        <w:ind w:firstLine="708"/>
        <w:jc w:val="center"/>
        <w:rPr>
          <w:rFonts w:ascii="Mongolian Baiti" w:hAnsi="Mongolian Baiti" w:cs="Mongolian Baiti"/>
          <w:sz w:val="20"/>
          <w:szCs w:val="20"/>
        </w:rPr>
      </w:pPr>
      <w:r>
        <w:rPr>
          <w:noProof/>
          <w:lang w:eastAsia="pt-BR"/>
        </w:rPr>
        <w:drawing>
          <wp:inline distT="0" distB="0" distL="0" distR="0">
            <wp:extent cx="3400425" cy="1971675"/>
            <wp:effectExtent l="19050" t="0" r="9525" b="0"/>
            <wp:docPr id="9" name="Imagem 1" descr="http://www.cordeiropolis.sp.gov.br/wp-content/uploads/2020/03/mapaSP-30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deiropolis.sp.gov.br/wp-content/uploads/2020/03/mapaSP-300x190.jpg"/>
                    <pic:cNvPicPr>
                      <a:picLocks noChangeAspect="1" noChangeArrowheads="1"/>
                    </pic:cNvPicPr>
                  </pic:nvPicPr>
                  <pic:blipFill>
                    <a:blip r:embed="rId7"/>
                    <a:srcRect/>
                    <a:stretch>
                      <a:fillRect/>
                    </a:stretch>
                  </pic:blipFill>
                  <pic:spPr bwMode="auto">
                    <a:xfrm>
                      <a:off x="0" y="0"/>
                      <a:ext cx="3400425" cy="1971675"/>
                    </a:xfrm>
                    <a:prstGeom prst="rect">
                      <a:avLst/>
                    </a:prstGeom>
                    <a:noFill/>
                    <a:ln w="9525">
                      <a:noFill/>
                      <a:miter lim="800000"/>
                      <a:headEnd/>
                      <a:tailEnd/>
                    </a:ln>
                  </pic:spPr>
                </pic:pic>
              </a:graphicData>
            </a:graphic>
          </wp:inline>
        </w:drawing>
      </w:r>
    </w:p>
    <w:p w:rsidR="00C37B05" w:rsidRPr="00AB0DDB" w:rsidRDefault="004D598D" w:rsidP="004D598D">
      <w:pPr>
        <w:ind w:firstLine="708"/>
        <w:jc w:val="both"/>
        <w:rPr>
          <w:rFonts w:ascii="Arial" w:hAnsi="Arial" w:cs="Arial"/>
          <w:sz w:val="18"/>
          <w:szCs w:val="18"/>
          <w:shd w:val="clear" w:color="auto" w:fill="FFFFFF"/>
        </w:rPr>
      </w:pPr>
      <w:r w:rsidRPr="00AB0DDB">
        <w:rPr>
          <w:rFonts w:ascii="Arial" w:hAnsi="Arial" w:cs="Arial"/>
          <w:sz w:val="18"/>
          <w:szCs w:val="18"/>
        </w:rPr>
        <w:t xml:space="preserve">Cordeirópolis está localizada em posição estratégica </w:t>
      </w:r>
      <w:r w:rsidRPr="00AB0DDB">
        <w:rPr>
          <w:rFonts w:ascii="Arial" w:hAnsi="Arial" w:cs="Arial"/>
          <w:sz w:val="18"/>
          <w:szCs w:val="18"/>
          <w:shd w:val="clear" w:color="auto" w:fill="FFFFFF"/>
        </w:rPr>
        <w:t xml:space="preserve">na região central do estado de São Paulo, em um dos principais </w:t>
      </w:r>
      <w:r w:rsidR="00C37B05" w:rsidRPr="00AB0DDB">
        <w:rPr>
          <w:rFonts w:ascii="Arial" w:hAnsi="Arial" w:cs="Arial"/>
          <w:sz w:val="18"/>
          <w:szCs w:val="18"/>
          <w:shd w:val="clear" w:color="auto" w:fill="FFFFFF"/>
        </w:rPr>
        <w:t>entroncamentos</w:t>
      </w:r>
      <w:r w:rsidRPr="00AB0DDB">
        <w:rPr>
          <w:rFonts w:ascii="Arial" w:hAnsi="Arial" w:cs="Arial"/>
          <w:sz w:val="18"/>
          <w:szCs w:val="18"/>
          <w:shd w:val="clear" w:color="auto" w:fill="FFFFFF"/>
        </w:rPr>
        <w:t xml:space="preserve"> viários, entre as vias Anhanguera (SP-330), Washington Luiz (SP-310) e Bandeirantes (SP-348), com um grande potencial para o desenvolvimento econômico, sendo atrativo para </w:t>
      </w:r>
      <w:r w:rsidR="00C37B05" w:rsidRPr="00AB0DDB">
        <w:rPr>
          <w:rFonts w:ascii="Arial" w:hAnsi="Arial" w:cs="Arial"/>
          <w:sz w:val="18"/>
          <w:szCs w:val="18"/>
          <w:shd w:val="clear" w:color="auto" w:fill="FFFFFF"/>
        </w:rPr>
        <w:t>instalação de novas indústrias e comércios.</w:t>
      </w:r>
    </w:p>
    <w:p w:rsidR="004D598D" w:rsidRPr="00AB0DDB" w:rsidRDefault="00C37B05" w:rsidP="00C37B05">
      <w:pPr>
        <w:ind w:firstLine="708"/>
        <w:jc w:val="both"/>
        <w:rPr>
          <w:rFonts w:ascii="Arial" w:hAnsi="Arial" w:cs="Arial"/>
          <w:sz w:val="18"/>
          <w:szCs w:val="18"/>
          <w:shd w:val="clear" w:color="auto" w:fill="FFFFFF"/>
        </w:rPr>
      </w:pPr>
      <w:r w:rsidRPr="00AB0DDB">
        <w:rPr>
          <w:rFonts w:ascii="Arial" w:hAnsi="Arial" w:cs="Arial"/>
          <w:sz w:val="18"/>
          <w:szCs w:val="18"/>
          <w:shd w:val="clear" w:color="auto" w:fill="FFFFFF"/>
        </w:rPr>
        <w:t xml:space="preserve">Pensando na evolução estratégica o plano priorizará a construção </w:t>
      </w:r>
      <w:r w:rsidR="00AB0DDB" w:rsidRPr="00AB0DDB">
        <w:rPr>
          <w:rFonts w:ascii="Arial" w:hAnsi="Arial" w:cs="Arial"/>
          <w:sz w:val="18"/>
          <w:szCs w:val="18"/>
          <w:shd w:val="clear" w:color="auto" w:fill="FFFFFF"/>
        </w:rPr>
        <w:t>do Anel Viário Municipal, visando melhorias significativas na mobilidade urbana de nosso município.</w:t>
      </w:r>
    </w:p>
    <w:p w:rsidR="00C16903" w:rsidRPr="00BC07C5" w:rsidRDefault="009C1202" w:rsidP="00022BF7">
      <w:pPr>
        <w:ind w:firstLine="708"/>
        <w:jc w:val="both"/>
        <w:rPr>
          <w:rFonts w:ascii="Arial" w:hAnsi="Arial" w:cs="Arial"/>
          <w:sz w:val="18"/>
          <w:szCs w:val="18"/>
        </w:rPr>
      </w:pPr>
      <w:r w:rsidRPr="00AB0DDB">
        <w:rPr>
          <w:rFonts w:ascii="Arial" w:hAnsi="Arial" w:cs="Arial"/>
          <w:sz w:val="18"/>
          <w:szCs w:val="18"/>
          <w:u w:val="single"/>
        </w:rPr>
        <w:t>Esse eixo incluiu</w:t>
      </w:r>
      <w:r w:rsidR="00C37B05" w:rsidRPr="00AB0DDB">
        <w:rPr>
          <w:rFonts w:ascii="Arial" w:hAnsi="Arial" w:cs="Arial"/>
          <w:sz w:val="18"/>
          <w:szCs w:val="18"/>
        </w:rPr>
        <w:t>: Obras e Planejamento, Desenvolvimento Econômico e Agricultura, Meio Ambiente, Serviços Públicos e Serviço Autônomo de Água e Esgoto.</w:t>
      </w:r>
    </w:p>
    <w:p w:rsidR="00C7266B" w:rsidRPr="00AB0DDB" w:rsidRDefault="00C7266B" w:rsidP="00022BF7">
      <w:pPr>
        <w:ind w:firstLine="708"/>
        <w:jc w:val="both"/>
        <w:rPr>
          <w:rFonts w:ascii="Arial" w:hAnsi="Arial" w:cs="Arial"/>
          <w:sz w:val="18"/>
          <w:szCs w:val="18"/>
          <w:u w:val="single"/>
        </w:rPr>
      </w:pPr>
      <w:r w:rsidRPr="00AB0DDB">
        <w:rPr>
          <w:rFonts w:ascii="Arial" w:hAnsi="Arial" w:cs="Arial"/>
          <w:b/>
          <w:sz w:val="18"/>
          <w:szCs w:val="18"/>
          <w:u w:val="single"/>
          <w:shd w:val="clear" w:color="auto" w:fill="FFFFFF"/>
        </w:rPr>
        <w:t xml:space="preserve">1.3.  Gestão e Finanças </w:t>
      </w:r>
    </w:p>
    <w:p w:rsidR="00C7266B" w:rsidRPr="00AB0DDB" w:rsidRDefault="00FE0EDD" w:rsidP="00022BF7">
      <w:pPr>
        <w:ind w:firstLine="708"/>
        <w:jc w:val="both"/>
        <w:rPr>
          <w:rFonts w:ascii="Arial" w:hAnsi="Arial" w:cs="Arial"/>
          <w:sz w:val="18"/>
          <w:szCs w:val="18"/>
          <w:shd w:val="clear" w:color="auto" w:fill="FFFFFF"/>
        </w:rPr>
      </w:pPr>
      <w:r w:rsidRPr="00AB0DDB">
        <w:rPr>
          <w:rFonts w:ascii="Arial" w:hAnsi="Arial" w:cs="Arial"/>
          <w:sz w:val="18"/>
          <w:szCs w:val="18"/>
          <w:shd w:val="clear" w:color="auto" w:fill="FFFFFF"/>
        </w:rPr>
        <w:t xml:space="preserve">A </w:t>
      </w:r>
      <w:r w:rsidR="00022BF7" w:rsidRPr="00AB0DDB">
        <w:rPr>
          <w:rFonts w:ascii="Arial" w:hAnsi="Arial" w:cs="Arial"/>
          <w:sz w:val="18"/>
          <w:szCs w:val="18"/>
          <w:shd w:val="clear" w:color="auto" w:fill="FFFFFF"/>
        </w:rPr>
        <w:t xml:space="preserve">prefeitura </w:t>
      </w:r>
      <w:r w:rsidR="00505D35" w:rsidRPr="00AB0DDB">
        <w:rPr>
          <w:rFonts w:ascii="Arial" w:hAnsi="Arial" w:cs="Arial"/>
          <w:sz w:val="18"/>
          <w:szCs w:val="18"/>
          <w:shd w:val="clear" w:color="auto" w:fill="FFFFFF"/>
        </w:rPr>
        <w:t>tem o dever de</w:t>
      </w:r>
      <w:proofErr w:type="gramStart"/>
      <w:r w:rsidR="00C7266B" w:rsidRPr="00AB0DDB">
        <w:rPr>
          <w:rFonts w:ascii="Arial" w:hAnsi="Arial" w:cs="Arial"/>
          <w:sz w:val="18"/>
          <w:szCs w:val="18"/>
          <w:shd w:val="clear" w:color="auto" w:fill="FFFFFF"/>
        </w:rPr>
        <w:t xml:space="preserve">  </w:t>
      </w:r>
      <w:proofErr w:type="gramEnd"/>
      <w:r w:rsidR="00C7266B" w:rsidRPr="00AB0DDB">
        <w:rPr>
          <w:rFonts w:ascii="Arial" w:hAnsi="Arial" w:cs="Arial"/>
          <w:sz w:val="18"/>
          <w:szCs w:val="18"/>
          <w:shd w:val="clear" w:color="auto" w:fill="FFFFFF"/>
        </w:rPr>
        <w:t>atender  ao  interesse  público.  Não</w:t>
      </w:r>
      <w:proofErr w:type="gramStart"/>
      <w:r w:rsidR="00C7266B" w:rsidRPr="00AB0DDB">
        <w:rPr>
          <w:rFonts w:ascii="Arial" w:hAnsi="Arial" w:cs="Arial"/>
          <w:sz w:val="18"/>
          <w:szCs w:val="18"/>
          <w:shd w:val="clear" w:color="auto" w:fill="FFFFFF"/>
        </w:rPr>
        <w:t xml:space="preserve">  </w:t>
      </w:r>
      <w:proofErr w:type="gramEnd"/>
      <w:r w:rsidR="00C7266B" w:rsidRPr="00AB0DDB">
        <w:rPr>
          <w:rFonts w:ascii="Arial" w:hAnsi="Arial" w:cs="Arial"/>
          <w:sz w:val="18"/>
          <w:szCs w:val="18"/>
          <w:shd w:val="clear" w:color="auto" w:fill="FFFFFF"/>
        </w:rPr>
        <w:t xml:space="preserve">se  pode  governar  pensando  em  interesses  corporativos  ou  ideológicos.  É preciso responsabilidade total com os recursos públicos e usá-los sempre a favor do cidadão. Por isso reorganizamos a administração pública, temos dado total transparência às contas do município e estamos voltados à gestão e ao controle.  </w:t>
      </w:r>
    </w:p>
    <w:p w:rsidR="00C7266B" w:rsidRPr="00AB0DDB" w:rsidRDefault="009C1202" w:rsidP="009C1202">
      <w:pPr>
        <w:ind w:firstLine="708"/>
        <w:jc w:val="both"/>
        <w:rPr>
          <w:rFonts w:ascii="Arial" w:hAnsi="Arial" w:cs="Arial"/>
          <w:sz w:val="18"/>
          <w:szCs w:val="18"/>
          <w:shd w:val="clear" w:color="auto" w:fill="FFFFFF"/>
        </w:rPr>
      </w:pPr>
      <w:r w:rsidRPr="00AB0DDB">
        <w:rPr>
          <w:rFonts w:ascii="Arial" w:hAnsi="Arial" w:cs="Arial"/>
          <w:sz w:val="18"/>
          <w:szCs w:val="18"/>
          <w:shd w:val="clear" w:color="auto" w:fill="FFFFFF"/>
        </w:rPr>
        <w:t xml:space="preserve">Estamos </w:t>
      </w:r>
      <w:r w:rsidR="00C7266B" w:rsidRPr="00AB0DDB">
        <w:rPr>
          <w:rFonts w:ascii="Arial" w:hAnsi="Arial" w:cs="Arial"/>
          <w:sz w:val="18"/>
          <w:szCs w:val="18"/>
          <w:shd w:val="clear" w:color="auto" w:fill="FFFFFF"/>
        </w:rPr>
        <w:t xml:space="preserve">fazendo </w:t>
      </w:r>
      <w:r w:rsidRPr="00AB0DDB">
        <w:rPr>
          <w:rFonts w:ascii="Arial" w:hAnsi="Arial" w:cs="Arial"/>
          <w:sz w:val="18"/>
          <w:szCs w:val="18"/>
          <w:shd w:val="clear" w:color="auto" w:fill="FFFFFF"/>
        </w:rPr>
        <w:t xml:space="preserve">um programa que </w:t>
      </w:r>
      <w:r w:rsidR="00C7266B" w:rsidRPr="00AB0DDB">
        <w:rPr>
          <w:rFonts w:ascii="Arial" w:hAnsi="Arial" w:cs="Arial"/>
          <w:sz w:val="18"/>
          <w:szCs w:val="18"/>
          <w:shd w:val="clear" w:color="auto" w:fill="FFFFFF"/>
        </w:rPr>
        <w:t xml:space="preserve">propõe uma gestão fiscal justa e sustentável </w:t>
      </w:r>
      <w:r w:rsidRPr="00AB0DDB">
        <w:rPr>
          <w:rFonts w:ascii="Arial" w:hAnsi="Arial" w:cs="Arial"/>
          <w:sz w:val="18"/>
          <w:szCs w:val="18"/>
          <w:shd w:val="clear" w:color="auto" w:fill="FFFFFF"/>
        </w:rPr>
        <w:t>dentro das realidades econômicas de nosso País</w:t>
      </w:r>
    </w:p>
    <w:p w:rsidR="00C37B05" w:rsidRPr="00BC07C5" w:rsidRDefault="009C1202" w:rsidP="00BC07C5">
      <w:pPr>
        <w:ind w:firstLine="708"/>
        <w:jc w:val="both"/>
        <w:rPr>
          <w:rFonts w:ascii="Arial" w:hAnsi="Arial" w:cs="Arial"/>
          <w:sz w:val="18"/>
          <w:szCs w:val="18"/>
          <w:shd w:val="clear" w:color="auto" w:fill="FFFFFF"/>
        </w:rPr>
      </w:pPr>
      <w:r w:rsidRPr="00AB0DDB">
        <w:rPr>
          <w:rFonts w:ascii="Arial" w:hAnsi="Arial" w:cs="Arial"/>
          <w:sz w:val="18"/>
          <w:szCs w:val="18"/>
          <w:u w:val="single"/>
        </w:rPr>
        <w:t>Esse eixo incluiu</w:t>
      </w:r>
      <w:r w:rsidRPr="00AB0DDB">
        <w:rPr>
          <w:rFonts w:ascii="Arial" w:hAnsi="Arial" w:cs="Arial"/>
          <w:sz w:val="18"/>
          <w:szCs w:val="18"/>
        </w:rPr>
        <w:t xml:space="preserve">: Finanças e Orçamento, Administração, Procuradoria Geral, </w:t>
      </w:r>
      <w:r w:rsidR="00302907">
        <w:rPr>
          <w:rFonts w:ascii="Arial" w:hAnsi="Arial" w:cs="Arial"/>
          <w:sz w:val="18"/>
          <w:szCs w:val="18"/>
        </w:rPr>
        <w:t xml:space="preserve">Chefia e </w:t>
      </w:r>
      <w:r w:rsidRPr="00AB0DDB">
        <w:rPr>
          <w:rFonts w:ascii="Arial" w:hAnsi="Arial" w:cs="Arial"/>
          <w:sz w:val="18"/>
          <w:szCs w:val="18"/>
        </w:rPr>
        <w:t>Gabinete do Prefeito e o Legislativo.</w:t>
      </w:r>
    </w:p>
    <w:p w:rsidR="00771630" w:rsidRPr="00302907" w:rsidRDefault="00771630" w:rsidP="005A13ED">
      <w:pPr>
        <w:jc w:val="both"/>
        <w:rPr>
          <w:rFonts w:ascii="Arial" w:hAnsi="Arial" w:cs="Arial"/>
          <w:b/>
          <w:sz w:val="18"/>
          <w:szCs w:val="18"/>
          <w:u w:val="single"/>
        </w:rPr>
      </w:pPr>
      <w:r w:rsidRPr="00302907">
        <w:rPr>
          <w:rFonts w:ascii="Arial" w:hAnsi="Arial" w:cs="Arial"/>
          <w:b/>
          <w:sz w:val="18"/>
          <w:szCs w:val="18"/>
          <w:u w:val="single"/>
        </w:rPr>
        <w:t xml:space="preserve">2. PROGRAMAS ESTRATÉGICOS </w:t>
      </w:r>
    </w:p>
    <w:p w:rsidR="00771630" w:rsidRPr="00AB0DDB" w:rsidRDefault="005A13ED" w:rsidP="00022BF7">
      <w:pPr>
        <w:ind w:firstLine="708"/>
        <w:jc w:val="both"/>
        <w:rPr>
          <w:rFonts w:ascii="Arial" w:hAnsi="Arial" w:cs="Arial"/>
          <w:sz w:val="18"/>
          <w:szCs w:val="18"/>
        </w:rPr>
      </w:pPr>
      <w:r w:rsidRPr="00AB0DDB">
        <w:rPr>
          <w:rFonts w:ascii="Arial" w:hAnsi="Arial" w:cs="Arial"/>
          <w:sz w:val="18"/>
          <w:szCs w:val="18"/>
        </w:rPr>
        <w:t xml:space="preserve">O PPA </w:t>
      </w:r>
      <w:r w:rsidR="00505D35" w:rsidRPr="00AB0DDB">
        <w:rPr>
          <w:rFonts w:ascii="Arial" w:hAnsi="Arial" w:cs="Arial"/>
          <w:sz w:val="18"/>
          <w:szCs w:val="18"/>
        </w:rPr>
        <w:t>2026</w:t>
      </w:r>
      <w:r w:rsidRPr="00AB0DDB">
        <w:rPr>
          <w:rFonts w:ascii="Arial" w:hAnsi="Arial" w:cs="Arial"/>
          <w:sz w:val="18"/>
          <w:szCs w:val="18"/>
        </w:rPr>
        <w:t>-</w:t>
      </w:r>
      <w:r w:rsidR="00505D35" w:rsidRPr="00AB0DDB">
        <w:rPr>
          <w:rFonts w:ascii="Arial" w:hAnsi="Arial" w:cs="Arial"/>
          <w:sz w:val="18"/>
          <w:szCs w:val="18"/>
        </w:rPr>
        <w:t>2029</w:t>
      </w:r>
      <w:r w:rsidR="00CC1ED2" w:rsidRPr="00AB0DDB">
        <w:rPr>
          <w:rFonts w:ascii="Arial" w:hAnsi="Arial" w:cs="Arial"/>
          <w:sz w:val="18"/>
          <w:szCs w:val="18"/>
        </w:rPr>
        <w:t xml:space="preserve"> de Cordeirópolis</w:t>
      </w:r>
      <w:r w:rsidR="00771630" w:rsidRPr="00AB0DDB">
        <w:rPr>
          <w:rFonts w:ascii="Arial" w:hAnsi="Arial" w:cs="Arial"/>
          <w:sz w:val="18"/>
          <w:szCs w:val="18"/>
        </w:rPr>
        <w:t xml:space="preserve"> estabelece os programas e ações que serão desenvolvidos durante os quatro anos de sua vigência, os produtos concretos que a Prefeitura pretende entregar à população e os resultados e metas que buscará atingir nesse período. A concepção do PPA contempla</w:t>
      </w:r>
      <w:proofErr w:type="gramStart"/>
      <w:r w:rsidR="00771630" w:rsidRPr="00AB0DDB">
        <w:rPr>
          <w:rFonts w:ascii="Arial" w:hAnsi="Arial" w:cs="Arial"/>
          <w:sz w:val="18"/>
          <w:szCs w:val="18"/>
        </w:rPr>
        <w:t xml:space="preserve"> </w:t>
      </w:r>
      <w:r w:rsidR="00CC1ED2" w:rsidRPr="00AB0DDB">
        <w:rPr>
          <w:rFonts w:ascii="Arial" w:hAnsi="Arial" w:cs="Arial"/>
          <w:sz w:val="18"/>
          <w:szCs w:val="18"/>
        </w:rPr>
        <w:t xml:space="preserve"> </w:t>
      </w:r>
      <w:proofErr w:type="gramEnd"/>
      <w:r w:rsidR="00CC1ED2" w:rsidRPr="00AB0DDB">
        <w:rPr>
          <w:rFonts w:ascii="Arial" w:hAnsi="Arial" w:cs="Arial"/>
          <w:sz w:val="18"/>
          <w:szCs w:val="18"/>
        </w:rPr>
        <w:t>o  Plano  de  Metas</w:t>
      </w:r>
      <w:r w:rsidR="00771630" w:rsidRPr="00AB0DDB">
        <w:rPr>
          <w:rFonts w:ascii="Arial" w:hAnsi="Arial" w:cs="Arial"/>
          <w:sz w:val="18"/>
          <w:szCs w:val="18"/>
        </w:rPr>
        <w:t xml:space="preserve">,  </w:t>
      </w:r>
      <w:r w:rsidR="00504E28">
        <w:rPr>
          <w:rFonts w:ascii="Arial" w:hAnsi="Arial" w:cs="Arial"/>
          <w:sz w:val="18"/>
          <w:szCs w:val="18"/>
        </w:rPr>
        <w:t xml:space="preserve">baseia-se  nos  três  Eixos  e </w:t>
      </w:r>
      <w:r w:rsidR="00302907" w:rsidRPr="00302907">
        <w:rPr>
          <w:rFonts w:ascii="Arial" w:hAnsi="Arial" w:cs="Arial"/>
          <w:sz w:val="18"/>
          <w:szCs w:val="18"/>
        </w:rPr>
        <w:t>12</w:t>
      </w:r>
      <w:r w:rsidR="00771630" w:rsidRPr="00302907">
        <w:rPr>
          <w:rFonts w:ascii="Arial" w:hAnsi="Arial" w:cs="Arial"/>
          <w:sz w:val="18"/>
          <w:szCs w:val="18"/>
        </w:rPr>
        <w:t xml:space="preserve"> Objetivos  Estratégicos</w:t>
      </w:r>
      <w:r w:rsidR="00771630" w:rsidRPr="00AB0DDB">
        <w:rPr>
          <w:rFonts w:ascii="Arial" w:hAnsi="Arial" w:cs="Arial"/>
          <w:sz w:val="18"/>
          <w:szCs w:val="18"/>
        </w:rPr>
        <w:t xml:space="preserve">,  representando  avanços  e  mudanças  sociais, econômicas  e na  gestão  pública para as quais  o PPA deve direcionar para as prioridades políticas do Governo, legitimadas pela  sociedade no processo eleitoral. Os Programas Estratégicos estão estruturados conforme as diretrizes a seguir.  </w:t>
      </w:r>
    </w:p>
    <w:p w:rsidR="00771630" w:rsidRPr="00302907" w:rsidRDefault="00771630" w:rsidP="00022BF7">
      <w:pPr>
        <w:jc w:val="both"/>
        <w:rPr>
          <w:rFonts w:ascii="Arial" w:hAnsi="Arial" w:cs="Arial"/>
          <w:b/>
          <w:sz w:val="18"/>
          <w:szCs w:val="18"/>
          <w:u w:val="single"/>
        </w:rPr>
      </w:pPr>
      <w:r w:rsidRPr="00302907">
        <w:rPr>
          <w:rFonts w:ascii="Arial" w:hAnsi="Arial" w:cs="Arial"/>
          <w:b/>
          <w:sz w:val="18"/>
          <w:szCs w:val="18"/>
          <w:u w:val="single"/>
        </w:rPr>
        <w:t>2.1. Eixo Desenvolvimento Social</w:t>
      </w:r>
    </w:p>
    <w:p w:rsidR="007F045C" w:rsidRPr="00302907" w:rsidRDefault="00302907" w:rsidP="00003DF5">
      <w:pPr>
        <w:rPr>
          <w:rFonts w:ascii="Arial" w:eastAsia="Calibri" w:hAnsi="Arial" w:cs="Arial"/>
          <w:b/>
          <w:sz w:val="18"/>
          <w:szCs w:val="18"/>
          <w:u w:val="single"/>
        </w:rPr>
      </w:pPr>
      <w:r w:rsidRPr="00302907">
        <w:rPr>
          <w:rFonts w:ascii="Arial" w:eastAsia="Calibri" w:hAnsi="Arial" w:cs="Arial"/>
          <w:b/>
          <w:sz w:val="18"/>
          <w:szCs w:val="18"/>
          <w:u w:val="single"/>
        </w:rPr>
        <w:t>Construir juntos o futuro com mais Saúde</w:t>
      </w:r>
    </w:p>
    <w:p w:rsidR="004A5AEE" w:rsidRPr="00302907" w:rsidRDefault="007F045C" w:rsidP="00003DF5">
      <w:pPr>
        <w:jc w:val="both"/>
        <w:rPr>
          <w:rFonts w:ascii="Arial" w:eastAsia="DejaVu Sans" w:hAnsi="Arial" w:cs="Arial"/>
          <w:sz w:val="18"/>
          <w:szCs w:val="18"/>
        </w:rPr>
      </w:pPr>
      <w:r w:rsidRPr="00302907">
        <w:rPr>
          <w:rFonts w:ascii="Arial" w:eastAsia="DejaVu Sans" w:hAnsi="Arial" w:cs="Arial"/>
          <w:sz w:val="18"/>
          <w:szCs w:val="18"/>
          <w:u w:val="single"/>
        </w:rPr>
        <w:t>Objetivo</w:t>
      </w:r>
      <w:r w:rsidRPr="00302907">
        <w:rPr>
          <w:rFonts w:ascii="Arial" w:eastAsia="DejaVu Sans" w:hAnsi="Arial" w:cs="Arial"/>
          <w:sz w:val="18"/>
          <w:szCs w:val="18"/>
        </w:rPr>
        <w:t>:Ampliar o acesso, a qualidade e a resolutividade dos diferentes níveis de atenção à saúde, visando à efetividade no atendimento prestado aos cidadãos.</w:t>
      </w:r>
    </w:p>
    <w:p w:rsidR="00B763D0" w:rsidRPr="00302907" w:rsidRDefault="007F045C" w:rsidP="00022BF7">
      <w:pPr>
        <w:jc w:val="both"/>
        <w:rPr>
          <w:rFonts w:ascii="Arial" w:eastAsia="DejaVu Sans" w:hAnsi="Arial" w:cs="Arial"/>
          <w:sz w:val="18"/>
          <w:szCs w:val="18"/>
        </w:rPr>
      </w:pPr>
      <w:r w:rsidRPr="00302907">
        <w:rPr>
          <w:rFonts w:ascii="Arial" w:eastAsia="Calibri" w:hAnsi="Arial" w:cs="Arial"/>
          <w:sz w:val="18"/>
          <w:szCs w:val="18"/>
          <w:u w:val="single"/>
        </w:rPr>
        <w:t>Justificativa</w:t>
      </w:r>
      <w:r w:rsidRPr="00302907">
        <w:rPr>
          <w:rFonts w:ascii="Arial" w:eastAsia="Calibri" w:hAnsi="Arial" w:cs="Arial"/>
          <w:sz w:val="18"/>
          <w:szCs w:val="18"/>
        </w:rPr>
        <w:t xml:space="preserve">: </w:t>
      </w:r>
      <w:r w:rsidRPr="00302907">
        <w:rPr>
          <w:rFonts w:ascii="Arial" w:eastAsia="DejaVu Sans" w:hAnsi="Arial" w:cs="Arial"/>
          <w:sz w:val="18"/>
          <w:szCs w:val="18"/>
        </w:rPr>
        <w:t>Ampliação do acesso aos programas, planos, projetos, diretrizes e metas quanto à prestação de assistência médica, odontológica, hospitalar e de saúde pública, prestados pelo município; desenvolver os programas de assistência médica, em conformidade com as normas do SUS/MS (Sistema Único de Saúde do Ministério de Saúde); promover a realização de Convênios e Contratos com entidades públicas e privadas, filantrópicas ou não, visando a elevação do nível de saúde da população, sem, contudo, abrir mão do controle e da gestão financeira dos recursos</w:t>
      </w:r>
      <w:r w:rsidR="00B763D0" w:rsidRPr="00302907">
        <w:rPr>
          <w:rFonts w:ascii="Arial" w:hAnsi="Arial" w:cs="Arial"/>
          <w:sz w:val="18"/>
          <w:szCs w:val="18"/>
        </w:rPr>
        <w:t>.</w:t>
      </w:r>
    </w:p>
    <w:p w:rsidR="004344E1" w:rsidRPr="00C45E58" w:rsidRDefault="00C45E58" w:rsidP="00003DF5">
      <w:pPr>
        <w:jc w:val="both"/>
        <w:rPr>
          <w:rFonts w:ascii="Arial" w:eastAsia="DejaVu Sans" w:hAnsi="Arial" w:cs="Arial"/>
          <w:b/>
          <w:sz w:val="18"/>
          <w:szCs w:val="18"/>
          <w:u w:val="single"/>
        </w:rPr>
      </w:pPr>
      <w:r w:rsidRPr="00C45E58">
        <w:rPr>
          <w:rFonts w:ascii="Arial" w:eastAsia="DejaVu Sans" w:hAnsi="Arial" w:cs="Arial"/>
          <w:b/>
          <w:sz w:val="18"/>
          <w:szCs w:val="18"/>
          <w:u w:val="single"/>
        </w:rPr>
        <w:t>Construir juntos a Educação do futuro</w:t>
      </w:r>
    </w:p>
    <w:p w:rsidR="007F045C" w:rsidRPr="00C45E58" w:rsidRDefault="007F045C" w:rsidP="00003DF5">
      <w:pPr>
        <w:jc w:val="both"/>
        <w:rPr>
          <w:rFonts w:ascii="Arial" w:eastAsia="DejaVu Sans" w:hAnsi="Arial" w:cs="Arial"/>
          <w:sz w:val="18"/>
          <w:szCs w:val="18"/>
        </w:rPr>
      </w:pPr>
      <w:r w:rsidRPr="00C45E58">
        <w:rPr>
          <w:rFonts w:ascii="Arial" w:hAnsi="Arial" w:cs="Arial"/>
          <w:sz w:val="18"/>
          <w:szCs w:val="18"/>
          <w:u w:val="single"/>
        </w:rPr>
        <w:t>Objetivo</w:t>
      </w:r>
      <w:r w:rsidRPr="00C45E58">
        <w:rPr>
          <w:rFonts w:ascii="Arial" w:hAnsi="Arial" w:cs="Arial"/>
          <w:sz w:val="18"/>
          <w:szCs w:val="18"/>
        </w:rPr>
        <w:t>:</w:t>
      </w:r>
      <w:r w:rsidRPr="00C45E58">
        <w:rPr>
          <w:rFonts w:ascii="Arial" w:eastAsia="DejaVu Sans" w:hAnsi="Arial" w:cs="Arial"/>
          <w:sz w:val="18"/>
          <w:szCs w:val="18"/>
        </w:rPr>
        <w:t>Eliminar a evasão escolar; orientar e acompanhar o trabalho administrativo e pedagógico da rede municipal de ensino; instituir a filosofia das ações educacionais do município; coordenar a elaboração dos projetos ou atividades de educação a serem executados na Rede Municipal de Ensino; garantir o acompanhamento e análise da evolução do ensino na área de responsabilidade do Município de Cordeirópolis; atuar no processo de elaboração e fixação de normas e diretrizes para as atividades pedagógicas nas unidades escolares; acompanhar a demanda de vagas e quadro de ocupação da Rede Municipal.</w:t>
      </w:r>
    </w:p>
    <w:p w:rsidR="007F045C" w:rsidRPr="00C45E58" w:rsidRDefault="007F045C" w:rsidP="00003DF5">
      <w:pPr>
        <w:jc w:val="both"/>
        <w:rPr>
          <w:rFonts w:ascii="Arial" w:eastAsia="DejaVu Sans" w:hAnsi="Arial" w:cs="Arial"/>
          <w:sz w:val="18"/>
          <w:szCs w:val="18"/>
        </w:rPr>
      </w:pPr>
      <w:r w:rsidRPr="00C45E58">
        <w:rPr>
          <w:rFonts w:ascii="Arial" w:eastAsia="Calibri" w:hAnsi="Arial" w:cs="Arial"/>
          <w:sz w:val="18"/>
          <w:szCs w:val="18"/>
          <w:u w:val="single"/>
        </w:rPr>
        <w:t>Justificativa</w:t>
      </w:r>
      <w:r w:rsidRPr="00C45E58">
        <w:rPr>
          <w:rFonts w:ascii="Arial" w:eastAsia="Calibri" w:hAnsi="Arial" w:cs="Arial"/>
          <w:sz w:val="18"/>
          <w:szCs w:val="18"/>
        </w:rPr>
        <w:t>:</w:t>
      </w:r>
      <w:r w:rsidRPr="00C45E58">
        <w:rPr>
          <w:rFonts w:ascii="Arial" w:eastAsia="DejaVu Sans" w:hAnsi="Arial" w:cs="Arial"/>
          <w:sz w:val="18"/>
          <w:szCs w:val="18"/>
        </w:rPr>
        <w:t xml:space="preserve"> Supervisionar, coordenar e controlar e administrar a manutenção da rede escolar municipal; promover cursos profissionalizantes; promover e avaliar a orientação pedagógica dos docentes da rede escolar do Município; promover apoio ao discente, à administração das creches e às atividades de alimentação, nutrição e de transporte dos escolares; elaborar e executar proposta pedagógica de acordo com a política educacional do Município</w:t>
      </w:r>
      <w:r w:rsidR="00C45E58">
        <w:rPr>
          <w:rFonts w:ascii="Arial" w:eastAsia="DejaVu Sans" w:hAnsi="Arial" w:cs="Arial"/>
          <w:sz w:val="18"/>
          <w:szCs w:val="18"/>
        </w:rPr>
        <w:t>.</w:t>
      </w:r>
    </w:p>
    <w:p w:rsidR="004344E1" w:rsidRPr="00C45E58" w:rsidRDefault="00C45E58" w:rsidP="00003DF5">
      <w:pPr>
        <w:jc w:val="both"/>
        <w:rPr>
          <w:rFonts w:ascii="Arial" w:eastAsia="DejaVu Sans" w:hAnsi="Arial" w:cs="Arial"/>
          <w:b/>
          <w:sz w:val="18"/>
          <w:szCs w:val="18"/>
          <w:u w:val="single"/>
        </w:rPr>
      </w:pPr>
      <w:r w:rsidRPr="00C45E58">
        <w:rPr>
          <w:rFonts w:ascii="Arial" w:eastAsia="DejaVu Sans" w:hAnsi="Arial" w:cs="Arial"/>
          <w:b/>
          <w:sz w:val="18"/>
          <w:szCs w:val="18"/>
          <w:u w:val="single"/>
        </w:rPr>
        <w:t>Construir juntos o futuro com mais inclusão social</w:t>
      </w:r>
    </w:p>
    <w:p w:rsidR="004344E1" w:rsidRPr="00BC07C5" w:rsidRDefault="004344E1" w:rsidP="00003DF5">
      <w:pPr>
        <w:jc w:val="both"/>
        <w:rPr>
          <w:rFonts w:ascii="Arial" w:eastAsia="DejaVu Sans" w:hAnsi="Arial" w:cs="Arial"/>
          <w:sz w:val="18"/>
          <w:szCs w:val="18"/>
        </w:rPr>
      </w:pPr>
      <w:r w:rsidRPr="00C45E58">
        <w:rPr>
          <w:rFonts w:ascii="Arial" w:hAnsi="Arial" w:cs="Arial"/>
          <w:sz w:val="18"/>
          <w:szCs w:val="18"/>
          <w:u w:val="single"/>
        </w:rPr>
        <w:t>Objetivo</w:t>
      </w:r>
      <w:r w:rsidRPr="00C45E58">
        <w:rPr>
          <w:rFonts w:ascii="Arial" w:hAnsi="Arial" w:cs="Arial"/>
          <w:sz w:val="18"/>
          <w:szCs w:val="18"/>
        </w:rPr>
        <w:t>: Supervisionar, coordenar e planejar as atividades a serem desenvolvidas pela secretaria por meio dos atendimentos na sede e nos equipamentos públicos da Proteção Social Básica e Especial articulado com a rede sócio assistencial e os conselhos de políticas públicas.</w:t>
      </w:r>
      <w:r w:rsidR="00C45E58" w:rsidRPr="00C45E58">
        <w:rPr>
          <w:rFonts w:ascii="Arial" w:hAnsi="Arial" w:cs="Arial"/>
          <w:sz w:val="18"/>
          <w:szCs w:val="18"/>
        </w:rPr>
        <w:t>Articular e coordenar ações no âmbito do sistema único de assistência social no município, por meio dos equipamentos públicos e em parceria com as organizações sociais, em consonância com as deliberações do Conselho Municipal de Assistência Sociais (CMAS) e normativas da política nacional de assistência social</w:t>
      </w:r>
      <w:r w:rsidR="00C45E58">
        <w:rPr>
          <w:rFonts w:ascii="Arial" w:hAnsi="Arial" w:cs="Arial"/>
          <w:sz w:val="18"/>
          <w:szCs w:val="18"/>
        </w:rPr>
        <w:t xml:space="preserve">. </w:t>
      </w:r>
      <w:r w:rsidR="00C45E58" w:rsidRPr="00C45E58">
        <w:rPr>
          <w:rFonts w:ascii="Arial" w:hAnsi="Arial" w:cs="Arial"/>
          <w:sz w:val="18"/>
          <w:szCs w:val="18"/>
        </w:rPr>
        <w:t>Desenvolver políticas sociais básicas para garantir a efetivação dos direitos da criança e do adolescente assegurados pelo Estatuto da Criança e do Adolescente.Desenvolver políticas sociais para garantir a efetivação dos direitos do idoso assegurados pelo Estatuto do Idoso.Garantir repasse financeiro para as entidades da rede sócio assistencial que realizam atendimento e acompanhamento das famílias em parceria com a Secretaria.Garantir segurança de renda e alimentar para as famílias em situação de vulnerabilidade social por meio de programas de transferência de renda e benefícios continuados e eventuais tipificados pelo Sistema Único de Assistência Social</w:t>
      </w:r>
      <w:r w:rsidR="00E87FAF">
        <w:rPr>
          <w:rFonts w:ascii="Arial" w:hAnsi="Arial" w:cs="Arial"/>
          <w:sz w:val="18"/>
          <w:szCs w:val="18"/>
        </w:rPr>
        <w:t xml:space="preserve">. </w:t>
      </w:r>
      <w:r w:rsidR="00E87FAF" w:rsidRPr="00E87FAF">
        <w:rPr>
          <w:rFonts w:ascii="Arial" w:eastAsia="DejaVu Sans" w:hAnsi="Arial" w:cs="Arial"/>
          <w:sz w:val="18"/>
          <w:szCs w:val="18"/>
        </w:rPr>
        <w:t xml:space="preserve">Promover campanhas específicas que visem atender a população em situação de risco através do Fundo Social de Solidariedade, em ações complementares a política </w:t>
      </w:r>
      <w:proofErr w:type="gramStart"/>
      <w:r w:rsidR="00E87FAF" w:rsidRPr="00E87FAF">
        <w:rPr>
          <w:rFonts w:ascii="Arial" w:eastAsia="DejaVu Sans" w:hAnsi="Arial" w:cs="Arial"/>
          <w:sz w:val="18"/>
          <w:szCs w:val="18"/>
        </w:rPr>
        <w:t>do SUAS</w:t>
      </w:r>
      <w:proofErr w:type="gramEnd"/>
      <w:r w:rsidR="00E87FAF" w:rsidRPr="00E87FAF">
        <w:rPr>
          <w:rFonts w:ascii="Arial" w:eastAsia="DejaVu Sans" w:hAnsi="Arial" w:cs="Arial"/>
          <w:sz w:val="18"/>
          <w:szCs w:val="18"/>
        </w:rPr>
        <w:t xml:space="preserve"> – Sistema Único de Assistência Social – coordenada pela Secretaria da Mulher e Assistência Social.</w:t>
      </w:r>
    </w:p>
    <w:p w:rsidR="004344E1" w:rsidRPr="00BC07C5" w:rsidRDefault="004344E1" w:rsidP="00C45E58">
      <w:pPr>
        <w:jc w:val="both"/>
        <w:rPr>
          <w:rFonts w:ascii="Arial" w:hAnsi="Arial" w:cs="Arial"/>
          <w:color w:val="333333"/>
          <w:sz w:val="18"/>
          <w:szCs w:val="18"/>
          <w:shd w:val="clear" w:color="auto" w:fill="FFFFFF"/>
        </w:rPr>
      </w:pPr>
      <w:r w:rsidRPr="00C45E58">
        <w:rPr>
          <w:rFonts w:ascii="Arial" w:eastAsia="Calibri" w:hAnsi="Arial" w:cs="Arial"/>
          <w:sz w:val="18"/>
          <w:szCs w:val="18"/>
          <w:u w:val="single"/>
        </w:rPr>
        <w:t>Justificativa</w:t>
      </w:r>
      <w:r w:rsidRPr="00C45E58">
        <w:rPr>
          <w:rFonts w:ascii="Arial" w:eastAsia="Calibri" w:hAnsi="Arial" w:cs="Arial"/>
          <w:sz w:val="18"/>
          <w:szCs w:val="18"/>
        </w:rPr>
        <w:t xml:space="preserve">: </w:t>
      </w:r>
      <w:r w:rsidRPr="00C45E58">
        <w:rPr>
          <w:rFonts w:ascii="Arial" w:eastAsia="DejaVu Sans" w:hAnsi="Arial" w:cs="Arial"/>
          <w:sz w:val="18"/>
          <w:szCs w:val="18"/>
        </w:rPr>
        <w:t xml:space="preserve">Planejar, gerir e executar a Política de Assistência Social, integrando os direitos sociais, com oferta de serviços, programas e projetos sócio assistenciais, proporcionando o acesso às proteções sociais; Monitorar e avaliar os programas, projetos e serviços da rede sócio assistencial do município, de acordo as diretrizes da Política Nacional de Assistência Social e do Sistema Único de Assistência Social (SUAS); Planejar, gerir e executar as políticas públicas de proteção às mulheres em consonância com a Lei Maria da Penha e demais legislações correlacionadas; Promover os direitos das mulheres no </w:t>
      </w:r>
      <w:proofErr w:type="gramStart"/>
      <w:r w:rsidRPr="00C45E58">
        <w:rPr>
          <w:rFonts w:ascii="Arial" w:eastAsia="DejaVu Sans" w:hAnsi="Arial" w:cs="Arial"/>
          <w:sz w:val="18"/>
          <w:szCs w:val="18"/>
        </w:rPr>
        <w:t>município.</w:t>
      </w:r>
      <w:proofErr w:type="gramEnd"/>
      <w:r w:rsidR="00C45E58" w:rsidRPr="00C45E58">
        <w:rPr>
          <w:rFonts w:ascii="Arial" w:eastAsia="DejaVu Sans" w:hAnsi="Arial" w:cs="Arial"/>
          <w:sz w:val="18"/>
          <w:szCs w:val="18"/>
        </w:rPr>
        <w:t>Desenvolver a política de proteção social básica para indivíduos e famílias em situação de vulnerabilidade social, através de estruturação da rede e das unidades públicas de assistência social nominados Centro de Referência de Assistência Social (CRAS), localizados em áreas com maiores índices de vulnerabilidade, destinados à prestação de serviços, programas, projetos e benefícios sócio assistenciais às famílias; Desenvolver a política de proteção social especial para famílias e indivíduos em situação de risco pessoal ou social, cujos direitos tenham sido violados ou ameaçados, através da estruturação da rede e das unidades públicas de assistência social nominados Centro de Referência Especializado de Assistência Social (CREAS); Inserir, alimentar e manter atualizados no Cadastro Único os dados das famílias beneficiárias dos Programas de Transferência de Renda municipal, estadual e federal; Articular a rede sócio assistencial de proteção social básica e especial.</w:t>
      </w:r>
      <w:r w:rsidR="00C45E58" w:rsidRPr="00C45E58">
        <w:rPr>
          <w:rFonts w:ascii="Arial" w:eastAsia="Times New Roman" w:hAnsi="Arial" w:cs="Arial"/>
          <w:sz w:val="18"/>
          <w:szCs w:val="18"/>
          <w:shd w:val="clear" w:color="auto" w:fill="FFFFFF"/>
          <w:lang w:eastAsia="pt-BR"/>
        </w:rPr>
        <w:t xml:space="preserve">Formular a política municipal dos direitos da criança e do adolescente, em consonância com as políticas federal e estadual, definindo prioridade para consecução das ações, a captação e a aplicação de recursos;zelar pela execução dessa política, atendidas as peculiaridades das crianças e dos adolescentes, de suas famílias, de seus grupos de vizinhanças e dos bairros ou da zona urbana ou rural </w:t>
      </w:r>
      <w:proofErr w:type="gramStart"/>
      <w:r w:rsidR="00C45E58" w:rsidRPr="00C45E58">
        <w:rPr>
          <w:rFonts w:ascii="Arial" w:eastAsia="Times New Roman" w:hAnsi="Arial" w:cs="Arial"/>
          <w:sz w:val="18"/>
          <w:szCs w:val="18"/>
          <w:shd w:val="clear" w:color="auto" w:fill="FFFFFF"/>
          <w:lang w:eastAsia="pt-BR"/>
        </w:rPr>
        <w:t>em</w:t>
      </w:r>
      <w:proofErr w:type="gramEnd"/>
      <w:r w:rsidR="00C45E58" w:rsidRPr="00C45E58">
        <w:rPr>
          <w:rFonts w:ascii="Arial" w:eastAsia="Times New Roman" w:hAnsi="Arial" w:cs="Arial"/>
          <w:sz w:val="18"/>
          <w:szCs w:val="18"/>
          <w:shd w:val="clear" w:color="auto" w:fill="FFFFFF"/>
          <w:lang w:eastAsia="pt-BR"/>
        </w:rPr>
        <w:t xml:space="preserve"> que se localizem; Lei Municipal 1856.</w:t>
      </w:r>
      <w:r w:rsidR="00C45E58" w:rsidRPr="00C45E58">
        <w:rPr>
          <w:rFonts w:ascii="Arial" w:eastAsia="Calibri" w:hAnsi="Arial" w:cs="Arial"/>
          <w:color w:val="333333"/>
          <w:sz w:val="18"/>
          <w:szCs w:val="18"/>
          <w:shd w:val="clear" w:color="auto" w:fill="FFFFFF"/>
        </w:rPr>
        <w:t>Z</w:t>
      </w:r>
      <w:r w:rsidR="00C45E58" w:rsidRPr="00C45E58">
        <w:rPr>
          <w:rFonts w:ascii="Arial" w:eastAsia="Calibri" w:hAnsi="Arial" w:cs="Arial"/>
          <w:sz w:val="18"/>
          <w:szCs w:val="18"/>
          <w:shd w:val="clear" w:color="auto" w:fill="FFFFFF"/>
        </w:rPr>
        <w:t>elar pelo cumprimento dos direitos do idoso, definidos na Lei Federal nº 10.741, de 1º de outubro de 2003,articular-se nas ações governamentais e não-governamentais das três esferas de Governo em favor do idoso,acompanhar, fiscalizar e avaliar as ações municipais em favor do idoso;</w:t>
      </w:r>
      <w:r w:rsidR="00C45E58" w:rsidRPr="00C45E58">
        <w:rPr>
          <w:rFonts w:ascii="Arial" w:eastAsia="Calibri" w:hAnsi="Arial" w:cs="Arial"/>
          <w:sz w:val="18"/>
          <w:szCs w:val="18"/>
        </w:rPr>
        <w:br/>
      </w:r>
      <w:r w:rsidR="00C45E58" w:rsidRPr="00C45E58">
        <w:rPr>
          <w:rFonts w:ascii="Arial" w:eastAsia="Calibri" w:hAnsi="Arial" w:cs="Arial"/>
          <w:sz w:val="18"/>
          <w:szCs w:val="18"/>
          <w:shd w:val="clear" w:color="auto" w:fill="FFFFFF"/>
        </w:rPr>
        <w:t>participar da elaboração do diagnóstico social do Município e aprovar o Plano Municipal do Idoso, garantindo-lhe proteção integral, nos termos da lei;aprovar programas e projetos de acordo com a legislação de proteção e atendimento ao idoso.</w:t>
      </w:r>
      <w:r w:rsidR="00C45E58" w:rsidRPr="00C45E58">
        <w:rPr>
          <w:rFonts w:ascii="Arial" w:eastAsia="Calibri" w:hAnsi="Arial" w:cs="Arial"/>
          <w:sz w:val="18"/>
          <w:szCs w:val="18"/>
        </w:rPr>
        <w:t xml:space="preserve">Lei 13.019 e 13204 </w:t>
      </w:r>
      <w:r w:rsidR="00C45E58" w:rsidRPr="00C45E58">
        <w:rPr>
          <w:rFonts w:ascii="Arial" w:eastAsia="Calibri" w:hAnsi="Arial" w:cs="Arial"/>
          <w:color w:val="000000"/>
          <w:sz w:val="18"/>
          <w:szCs w:val="18"/>
        </w:rPr>
        <w:t xml:space="preserve"> - Estabelece o regime jurídico das parcerias entre a administração pública e as organizações da sociedade civil, em regime de mútua cooperação, para a consecução de finalidades de interesse público e recíproco, mediante a execução de atividades ou de projetos previamente estabelecidos em planos de trabalho inseridos em termos de colaboração, em termos de fomento ou em acordos de cooperação; define diretrizes para a política de fomento, de colaboração e de cooperação com organizações da sociedade civil.</w:t>
      </w:r>
      <w:r w:rsidR="00C45E58" w:rsidRPr="00C45E58">
        <w:rPr>
          <w:rFonts w:ascii="Arial" w:eastAsia="DejaVu Sans" w:hAnsi="Arial" w:cs="Arial"/>
          <w:sz w:val="18"/>
          <w:szCs w:val="18"/>
        </w:rPr>
        <w:t>Inserir, alimentar e manter atualizados no Cadastro Único os dados das famílias beneficiárias dos Programas de Transferência de Renda municipal, estadual e federal; articular a rede sócio assisten</w:t>
      </w:r>
      <w:r w:rsidR="00E87FAF">
        <w:rPr>
          <w:rFonts w:ascii="Arial" w:eastAsia="DejaVu Sans" w:hAnsi="Arial" w:cs="Arial"/>
          <w:sz w:val="18"/>
          <w:szCs w:val="18"/>
        </w:rPr>
        <w:t xml:space="preserve">cial de proteção social básica. </w:t>
      </w:r>
      <w:r w:rsidR="00E87FAF" w:rsidRPr="00E87FAF">
        <w:rPr>
          <w:rFonts w:ascii="Arial" w:hAnsi="Arial" w:cs="Arial"/>
          <w:sz w:val="18"/>
          <w:szCs w:val="18"/>
          <w:shd w:val="clear" w:color="auto" w:fill="FFFFFF"/>
        </w:rPr>
        <w:t xml:space="preserve">Art. 3º Lei 1.218 de 22/06/1983, Fazer o levantamento das principais necessidades e aspirações da </w:t>
      </w:r>
      <w:proofErr w:type="gramStart"/>
      <w:r w:rsidR="00E87FAF" w:rsidRPr="00E87FAF">
        <w:rPr>
          <w:rFonts w:ascii="Arial" w:hAnsi="Arial" w:cs="Arial"/>
          <w:sz w:val="18"/>
          <w:szCs w:val="18"/>
          <w:shd w:val="clear" w:color="auto" w:fill="FFFFFF"/>
        </w:rPr>
        <w:t>comunidade;</w:t>
      </w:r>
      <w:proofErr w:type="gramEnd"/>
      <w:r w:rsidR="00E87FAF" w:rsidRPr="00E87FAF">
        <w:rPr>
          <w:rFonts w:ascii="Arial" w:hAnsi="Arial" w:cs="Arial"/>
          <w:sz w:val="18"/>
          <w:szCs w:val="18"/>
          <w:shd w:val="clear" w:color="auto" w:fill="FFFFFF"/>
        </w:rPr>
        <w:t>Levantar recursos humanos, materiais, financeiros e outros mobilizáveis na comunidade.  Definir e encaminhar soluções possíveis para os pro</w:t>
      </w:r>
      <w:r w:rsidR="00E87FAF" w:rsidRPr="00E87FAF">
        <w:rPr>
          <w:rFonts w:ascii="Arial" w:hAnsi="Arial" w:cs="Arial"/>
          <w:sz w:val="18"/>
          <w:szCs w:val="18"/>
          <w:shd w:val="clear" w:color="auto" w:fill="FFFFFF"/>
        </w:rPr>
        <w:softHyphen/>
        <w:t>blemas levantados; Valorizar, estimular e apoiar iniciativas da comuni</w:t>
      </w:r>
      <w:r w:rsidR="00E87FAF" w:rsidRPr="00E87FAF">
        <w:rPr>
          <w:rFonts w:ascii="Arial" w:hAnsi="Arial" w:cs="Arial"/>
          <w:sz w:val="18"/>
          <w:szCs w:val="18"/>
          <w:shd w:val="clear" w:color="auto" w:fill="FFFFFF"/>
        </w:rPr>
        <w:softHyphen/>
        <w:t>dade voltadas para a solução dos problemas locais; Promover articulações e atuar integradamente com unidades administrativas da Prefeitura Municipal ou ou</w:t>
      </w:r>
      <w:r w:rsidR="00E87FAF" w:rsidRPr="00E87FAF">
        <w:rPr>
          <w:rFonts w:ascii="Arial" w:hAnsi="Arial" w:cs="Arial"/>
          <w:sz w:val="18"/>
          <w:szCs w:val="18"/>
          <w:shd w:val="clear" w:color="auto" w:fill="FFFFFF"/>
        </w:rPr>
        <w:softHyphen/>
        <w:t>tras entidades públicas ou privadas</w:t>
      </w:r>
      <w:r w:rsidR="00E87FAF" w:rsidRPr="00E87FAF">
        <w:rPr>
          <w:rFonts w:ascii="Arial" w:hAnsi="Arial" w:cs="Arial"/>
          <w:color w:val="333333"/>
          <w:sz w:val="18"/>
          <w:szCs w:val="18"/>
          <w:shd w:val="clear" w:color="auto" w:fill="FFFFFF"/>
        </w:rPr>
        <w:t>.</w:t>
      </w:r>
    </w:p>
    <w:p w:rsidR="004344E1" w:rsidRPr="00C45E58" w:rsidRDefault="00C45E58" w:rsidP="00003DF5">
      <w:pPr>
        <w:jc w:val="both"/>
        <w:rPr>
          <w:rFonts w:ascii="Arial" w:eastAsia="DejaVu Sans" w:hAnsi="Arial" w:cs="Arial"/>
          <w:sz w:val="18"/>
          <w:szCs w:val="18"/>
          <w:u w:val="single"/>
        </w:rPr>
      </w:pPr>
      <w:r w:rsidRPr="00C45E58">
        <w:rPr>
          <w:rFonts w:ascii="Arial" w:eastAsia="DejaVu Sans" w:hAnsi="Arial" w:cs="Arial"/>
          <w:b/>
          <w:sz w:val="18"/>
          <w:szCs w:val="18"/>
          <w:u w:val="single"/>
        </w:rPr>
        <w:t>Construir juntos o futuro mais seguro</w:t>
      </w:r>
    </w:p>
    <w:p w:rsidR="004344E1" w:rsidRPr="00C45E58" w:rsidRDefault="004344E1" w:rsidP="00003DF5">
      <w:pPr>
        <w:jc w:val="both"/>
        <w:rPr>
          <w:rFonts w:ascii="Arial" w:eastAsia="DejaVu Sans" w:hAnsi="Arial" w:cs="Arial"/>
          <w:sz w:val="18"/>
          <w:szCs w:val="18"/>
        </w:rPr>
      </w:pPr>
      <w:r w:rsidRPr="00C45E58">
        <w:rPr>
          <w:rFonts w:ascii="Arial" w:eastAsia="DejaVu Sans" w:hAnsi="Arial" w:cs="Arial"/>
          <w:bCs/>
          <w:sz w:val="18"/>
          <w:szCs w:val="18"/>
          <w:u w:val="single"/>
        </w:rPr>
        <w:t>Objetivo</w:t>
      </w:r>
      <w:r w:rsidRPr="00C45E58">
        <w:rPr>
          <w:rFonts w:ascii="Arial" w:eastAsia="DejaVu Sans" w:hAnsi="Arial" w:cs="Arial"/>
          <w:bCs/>
          <w:sz w:val="18"/>
          <w:szCs w:val="18"/>
        </w:rPr>
        <w:t xml:space="preserve">: </w:t>
      </w:r>
      <w:r w:rsidRPr="00C45E58">
        <w:rPr>
          <w:rFonts w:ascii="Arial" w:eastAsia="DejaVu Sans" w:hAnsi="Arial" w:cs="Arial"/>
          <w:sz w:val="18"/>
          <w:szCs w:val="18"/>
        </w:rPr>
        <w:t>Coordenar o relacionamento das associações de bairros com a Administração; Estimular a participação dos munícipes e de entidades civis no debate e na adoção de medidas governamentais;Coordenar a integração das secretarias e demais órgãos municipais nos assuntos da administração; Colaborar com os Órgãos de Segurança Pública do Estado, sempre que for legalmente solicitado; Manter a vigilância dos próprios municipais; Cumprir e fazer cumprir a legislação e as normas de trânsito, no Município.</w:t>
      </w:r>
      <w:r w:rsidR="00C45E58" w:rsidRPr="00C45E58">
        <w:rPr>
          <w:rFonts w:ascii="Arial" w:hAnsi="Arial" w:cs="Arial"/>
          <w:sz w:val="18"/>
          <w:szCs w:val="18"/>
        </w:rPr>
        <w:t>Suporte na gestão da manutenção e operação deste fundo, proporcionando maior eficiência das ações e eventos realizados.</w:t>
      </w:r>
    </w:p>
    <w:p w:rsidR="004344E1" w:rsidRPr="00C45E58" w:rsidRDefault="004344E1" w:rsidP="00BC07C5">
      <w:pPr>
        <w:jc w:val="both"/>
        <w:rPr>
          <w:rFonts w:ascii="Arial" w:eastAsia="DejaVu Sans" w:hAnsi="Arial" w:cs="Arial"/>
          <w:sz w:val="18"/>
          <w:szCs w:val="18"/>
        </w:rPr>
      </w:pPr>
      <w:r w:rsidRPr="00C45E58">
        <w:rPr>
          <w:rFonts w:ascii="Arial" w:eastAsia="DejaVu Sans" w:hAnsi="Arial" w:cs="Arial"/>
          <w:sz w:val="18"/>
          <w:szCs w:val="18"/>
          <w:u w:val="single"/>
        </w:rPr>
        <w:t>Justificativa</w:t>
      </w:r>
      <w:r w:rsidRPr="00C45E58">
        <w:rPr>
          <w:rFonts w:ascii="Arial" w:eastAsia="DejaVu Sans" w:hAnsi="Arial" w:cs="Arial"/>
          <w:sz w:val="18"/>
          <w:szCs w:val="18"/>
        </w:rPr>
        <w:t xml:space="preserve">: Assistir ao Prefeito Municipal nas relações com munícipes, entidades civis, órgãos públicos, autoridades federais, estaduais e municipais; Regulamentar as atribuições da Guarda Municipal Executar a fiscalização do trânsito no âmbito de competência do município nos termos do Código Brasileiro de </w:t>
      </w:r>
      <w:proofErr w:type="gramStart"/>
      <w:r w:rsidRPr="00C45E58">
        <w:rPr>
          <w:rFonts w:ascii="Arial" w:eastAsia="DejaVu Sans" w:hAnsi="Arial" w:cs="Arial"/>
          <w:sz w:val="18"/>
          <w:szCs w:val="18"/>
        </w:rPr>
        <w:t>Trânsito.</w:t>
      </w:r>
      <w:proofErr w:type="gramEnd"/>
      <w:r w:rsidR="00C45E58" w:rsidRPr="00C45E58">
        <w:rPr>
          <w:rFonts w:ascii="Arial" w:eastAsia="DejaVu Sans" w:hAnsi="Arial" w:cs="Arial"/>
          <w:sz w:val="18"/>
          <w:szCs w:val="18"/>
        </w:rPr>
        <w:t>Lei Complementar 206 - Fica criado o Fundo Especial de Bombeiros – FEBOM devendo obedecer a Lei Orçamentária, a Lei Orgânica do Município e as demais normas em vigor</w:t>
      </w:r>
    </w:p>
    <w:p w:rsidR="004344E1" w:rsidRPr="00B735E0" w:rsidRDefault="00445E7C" w:rsidP="00003DF5">
      <w:pPr>
        <w:rPr>
          <w:rFonts w:ascii="Arial" w:eastAsia="Calibri" w:hAnsi="Arial" w:cs="Arial"/>
          <w:b/>
          <w:sz w:val="18"/>
          <w:szCs w:val="18"/>
          <w:u w:val="single"/>
        </w:rPr>
      </w:pPr>
      <w:r w:rsidRPr="00B735E0">
        <w:rPr>
          <w:rFonts w:ascii="Arial" w:eastAsia="Calibri" w:hAnsi="Arial" w:cs="Arial"/>
          <w:b/>
          <w:sz w:val="18"/>
          <w:szCs w:val="18"/>
          <w:u w:val="single"/>
        </w:rPr>
        <w:t>Construir juntos o futuro da gestão pública</w:t>
      </w:r>
      <w:r w:rsidR="00E87FAF">
        <w:rPr>
          <w:rFonts w:ascii="Arial" w:eastAsia="Calibri" w:hAnsi="Arial" w:cs="Arial"/>
          <w:b/>
          <w:sz w:val="18"/>
          <w:szCs w:val="18"/>
          <w:u w:val="single"/>
        </w:rPr>
        <w:t xml:space="preserve"> – parte 1</w:t>
      </w:r>
    </w:p>
    <w:p w:rsidR="004344E1" w:rsidRPr="00C45E58" w:rsidRDefault="004344E1" w:rsidP="00003DF5">
      <w:pPr>
        <w:jc w:val="both"/>
        <w:rPr>
          <w:rFonts w:ascii="Arial" w:eastAsia="DejaVu Sans" w:hAnsi="Arial" w:cs="Arial"/>
          <w:sz w:val="18"/>
          <w:szCs w:val="18"/>
        </w:rPr>
      </w:pPr>
      <w:r w:rsidRPr="00C45E58">
        <w:rPr>
          <w:rFonts w:ascii="Arial" w:eastAsia="DejaVu Sans" w:hAnsi="Arial" w:cs="Arial"/>
          <w:bCs/>
          <w:sz w:val="18"/>
          <w:szCs w:val="18"/>
          <w:u w:val="single"/>
        </w:rPr>
        <w:t>Objetivo</w:t>
      </w:r>
      <w:r w:rsidRPr="00C45E58">
        <w:rPr>
          <w:rFonts w:ascii="Arial" w:eastAsia="DejaVu Sans" w:hAnsi="Arial" w:cs="Arial"/>
          <w:bCs/>
          <w:sz w:val="18"/>
          <w:szCs w:val="18"/>
        </w:rPr>
        <w:t xml:space="preserve">: </w:t>
      </w:r>
      <w:r w:rsidRPr="00C45E58">
        <w:rPr>
          <w:rFonts w:ascii="Arial" w:eastAsia="DejaVu Sans" w:hAnsi="Arial" w:cs="Arial"/>
          <w:sz w:val="18"/>
          <w:szCs w:val="18"/>
        </w:rPr>
        <w:t xml:space="preserve">Desenvolver programas e atividades, visando o saneamento do déficit habitacional do </w:t>
      </w:r>
      <w:proofErr w:type="gramStart"/>
      <w:r w:rsidRPr="00C45E58">
        <w:rPr>
          <w:rFonts w:ascii="Arial" w:eastAsia="DejaVu Sans" w:hAnsi="Arial" w:cs="Arial"/>
          <w:sz w:val="18"/>
          <w:szCs w:val="18"/>
        </w:rPr>
        <w:t>Município;</w:t>
      </w:r>
      <w:proofErr w:type="gramEnd"/>
      <w:r w:rsidRPr="00C45E58">
        <w:rPr>
          <w:rFonts w:ascii="Arial" w:eastAsia="DejaVu Sans" w:hAnsi="Arial" w:cs="Arial"/>
          <w:sz w:val="18"/>
          <w:szCs w:val="18"/>
        </w:rPr>
        <w:t>Coordenar e executar programas de regularização fundiária; Atuar no acompanhamento social das famílias inseridas nos programas de habitação de interesse social; Supervisionar e orientar os trabalhos desenvolvidos no PROCON; Recepcionar e dar encaminhamentos às denuncias sobre violações de direitos humanos.</w:t>
      </w:r>
      <w:r w:rsidR="00445E7C" w:rsidRPr="00C45E58">
        <w:rPr>
          <w:rFonts w:ascii="Arial" w:hAnsi="Arial" w:cs="Arial"/>
          <w:sz w:val="18"/>
          <w:szCs w:val="18"/>
        </w:rPr>
        <w:t xml:space="preserve">Tornar as cidades e os assentamentos humanos inclusivos, seguros, </w:t>
      </w:r>
      <w:proofErr w:type="spellStart"/>
      <w:r w:rsidR="00445E7C" w:rsidRPr="00C45E58">
        <w:rPr>
          <w:rFonts w:ascii="Arial" w:hAnsi="Arial" w:cs="Arial"/>
          <w:sz w:val="18"/>
          <w:szCs w:val="18"/>
        </w:rPr>
        <w:t>resilientes</w:t>
      </w:r>
      <w:proofErr w:type="spellEnd"/>
      <w:r w:rsidR="00445E7C" w:rsidRPr="00C45E58">
        <w:rPr>
          <w:rFonts w:ascii="Arial" w:hAnsi="Arial" w:cs="Arial"/>
          <w:sz w:val="18"/>
          <w:szCs w:val="18"/>
        </w:rPr>
        <w:t xml:space="preserve"> e sustentáveis</w:t>
      </w:r>
      <w:r w:rsidR="00445E7C">
        <w:rPr>
          <w:rFonts w:ascii="Arial" w:hAnsi="Arial" w:cs="Arial"/>
          <w:sz w:val="18"/>
          <w:szCs w:val="18"/>
        </w:rPr>
        <w:t xml:space="preserve">. </w:t>
      </w:r>
      <w:r w:rsidR="00445E7C" w:rsidRPr="00C45E58">
        <w:rPr>
          <w:rFonts w:ascii="Arial" w:eastAsia="DejaVu Sans" w:hAnsi="Arial" w:cs="Arial"/>
          <w:sz w:val="18"/>
          <w:szCs w:val="18"/>
        </w:rPr>
        <w:t>Promover uma sociedade pacifica e inclusiva proporcionando o acesso a justiça para todos e permitindo a construção de instituições eficazes, responsáveis e inclusivas em todos os níveis</w:t>
      </w:r>
    </w:p>
    <w:p w:rsidR="004344E1" w:rsidRPr="00C45E58" w:rsidRDefault="004344E1" w:rsidP="00003DF5">
      <w:pPr>
        <w:jc w:val="both"/>
        <w:rPr>
          <w:rFonts w:ascii="Arial" w:eastAsia="DejaVu Sans" w:hAnsi="Arial" w:cs="Arial"/>
          <w:sz w:val="18"/>
          <w:szCs w:val="18"/>
        </w:rPr>
      </w:pPr>
      <w:r w:rsidRPr="00C45E58">
        <w:rPr>
          <w:rFonts w:ascii="Arial" w:eastAsia="DejaVu Sans" w:hAnsi="Arial" w:cs="Arial"/>
          <w:sz w:val="18"/>
          <w:szCs w:val="18"/>
          <w:u w:val="single"/>
        </w:rPr>
        <w:t>Justificativa</w:t>
      </w:r>
      <w:r w:rsidRPr="00C45E58">
        <w:rPr>
          <w:rFonts w:ascii="Arial" w:eastAsia="DejaVu Sans" w:hAnsi="Arial" w:cs="Arial"/>
          <w:sz w:val="18"/>
          <w:szCs w:val="18"/>
        </w:rPr>
        <w:t xml:space="preserve">: Assistir na estipulação de políticas, programas, planos, projetos, diretrizes e metas quanto aos aspectos institucionais de interesse local; Orientar, executar e controlar a demanda habitacional, realizando o cadastro e controle da </w:t>
      </w:r>
      <w:proofErr w:type="gramStart"/>
      <w:r w:rsidRPr="00C45E58">
        <w:rPr>
          <w:rFonts w:ascii="Arial" w:eastAsia="DejaVu Sans" w:hAnsi="Arial" w:cs="Arial"/>
          <w:sz w:val="18"/>
          <w:szCs w:val="18"/>
        </w:rPr>
        <w:t>demanda.</w:t>
      </w:r>
      <w:proofErr w:type="gramEnd"/>
      <w:r w:rsidR="00445E7C" w:rsidRPr="00C45E58">
        <w:rPr>
          <w:rFonts w:ascii="Arial" w:eastAsia="DejaVu Sans" w:hAnsi="Arial" w:cs="Arial"/>
          <w:sz w:val="18"/>
          <w:szCs w:val="18"/>
        </w:rPr>
        <w:t xml:space="preserve">Articular parcerias com agentes públicos, privados e sociedade em geral, visando o planejamento e execução da Política de Regularização Fundiária e Habitacional do Município; implementar instrumentos de cooperação técnica e jurídica para promoção da regularização fundiária; atuar no acompanhamento social das famílias inseridas nos programas de habitação de interesse social.Atuar na elaboração, coordenação e execução da política municipal de defesa do consumidor; </w:t>
      </w:r>
      <w:r w:rsidR="00B735E0" w:rsidRPr="00C45E58">
        <w:rPr>
          <w:rFonts w:ascii="Arial" w:eastAsia="DejaVu Sans" w:hAnsi="Arial" w:cs="Arial"/>
          <w:sz w:val="18"/>
          <w:szCs w:val="18"/>
        </w:rPr>
        <w:t>supervisionar e orientar</w:t>
      </w:r>
      <w:r w:rsidR="00445E7C" w:rsidRPr="00C45E58">
        <w:rPr>
          <w:rFonts w:ascii="Arial" w:eastAsia="DejaVu Sans" w:hAnsi="Arial" w:cs="Arial"/>
          <w:sz w:val="18"/>
          <w:szCs w:val="18"/>
        </w:rPr>
        <w:t xml:space="preserve"> os trabalhos desenvolvidos no PROCON; Promover ação de respeito às leis municipais junto às autoridades constituídas, munícipes e entidades; Elaborar projetos de lei, decretos, portarias, bem como encaminhar os procedimentos para sanção ou veto de autógrafos de projetos de lei</w:t>
      </w:r>
    </w:p>
    <w:p w:rsidR="004344E1" w:rsidRPr="00B735E0" w:rsidRDefault="00B735E0" w:rsidP="00003DF5">
      <w:pPr>
        <w:jc w:val="both"/>
        <w:rPr>
          <w:rFonts w:ascii="Arial" w:eastAsia="DejaVu Sans" w:hAnsi="Arial" w:cs="Arial"/>
          <w:b/>
          <w:sz w:val="18"/>
          <w:szCs w:val="18"/>
          <w:u w:val="single"/>
        </w:rPr>
      </w:pPr>
      <w:r w:rsidRPr="00B735E0">
        <w:rPr>
          <w:rFonts w:ascii="Arial" w:eastAsia="DejaVu Sans" w:hAnsi="Arial" w:cs="Arial"/>
          <w:b/>
          <w:sz w:val="18"/>
          <w:szCs w:val="18"/>
          <w:u w:val="single"/>
        </w:rPr>
        <w:t>Construir a cultura do futuro</w:t>
      </w:r>
    </w:p>
    <w:p w:rsidR="004344E1" w:rsidRPr="00B735E0" w:rsidRDefault="004344E1" w:rsidP="00B735E0">
      <w:pPr>
        <w:jc w:val="both"/>
        <w:rPr>
          <w:rFonts w:ascii="Arial" w:eastAsia="DejaVu Sans" w:hAnsi="Arial" w:cs="Arial"/>
          <w:sz w:val="18"/>
          <w:szCs w:val="18"/>
        </w:rPr>
      </w:pPr>
      <w:r w:rsidRPr="00B735E0">
        <w:rPr>
          <w:rFonts w:ascii="Arial" w:eastAsia="DejaVu Sans" w:hAnsi="Arial" w:cs="Arial"/>
          <w:sz w:val="18"/>
          <w:szCs w:val="18"/>
          <w:u w:val="single"/>
        </w:rPr>
        <w:t>Objetivo</w:t>
      </w:r>
      <w:r w:rsidRPr="00B735E0">
        <w:rPr>
          <w:rFonts w:ascii="Arial" w:eastAsia="DejaVu Sans" w:hAnsi="Arial" w:cs="Arial"/>
          <w:sz w:val="18"/>
          <w:szCs w:val="18"/>
        </w:rPr>
        <w:t>: Apoio e fomento a realização dos tradicionais eventos que são realizados no município de Cordeirópolis contribuindo para o desenvolvimento do Turismo, a geração de renda, alem da visibilidade do município, a fim de torná-lo referencia regional na área do turismo de eventos.</w:t>
      </w:r>
      <w:r w:rsidR="00B735E0" w:rsidRPr="00B735E0">
        <w:rPr>
          <w:rFonts w:ascii="Arial" w:eastAsia="DejaVu Sans" w:hAnsi="Arial" w:cs="Arial"/>
          <w:sz w:val="18"/>
          <w:szCs w:val="18"/>
        </w:rPr>
        <w:t>Supervisionar, coordenar e controlar as unidades culturais; integrar-se com órgãos correlatos - oficiais e particulares - objetivando complementação, aperfeiçoamento e a consecução dos programas e planos do município; gerenciar a realização dos eventos municipais; planejamento e implantação de políticas de incentivo às atividades culturais; promover com entes públicos e da iniciativa privada, o estabelecimento de um roteiro turístico regional; promover a conscientização comunitária do potencial turístico da cidade, realçando as possibilidades de explorações culturais e econômicas.</w:t>
      </w:r>
      <w:r w:rsidR="00B735E0" w:rsidRPr="00B735E0">
        <w:rPr>
          <w:rFonts w:ascii="Arial" w:hAnsi="Arial" w:cs="Arial"/>
          <w:color w:val="000000"/>
          <w:sz w:val="18"/>
          <w:szCs w:val="18"/>
          <w:shd w:val="clear" w:color="auto" w:fill="FFFFFF"/>
        </w:rPr>
        <w:t>Incentivar e estimular o desenvolvimento cultural, custeando total ou parcialmente projetos estritamente culturais de iniciativa de pessoas físicas ou jurídicas, de direito público ou privado.Propor e promover a integração de órgãos e entidades, públicos e privados, e da sociedade civil organizada, com vista ao desenvolvimento integrado e sustentável do turismo local e regional;propor formas de captação de recursos para o desenvolvimento do Turismo no Município, ao emitir parecer relativo a financiamento de iniciativas, planos, programas e projetos que visem o desenvolvimento da Indústria Turística em geral;formar grupos de trabalho para desenvolver os estudos necessários em assuntos específicos, com prazo para conclusão dos trabalhos.</w:t>
      </w:r>
      <w:r w:rsidR="00B735E0" w:rsidRPr="00B735E0">
        <w:rPr>
          <w:rFonts w:ascii="Arial" w:hAnsi="Arial" w:cs="Arial"/>
          <w:sz w:val="18"/>
          <w:szCs w:val="18"/>
        </w:rPr>
        <w:t xml:space="preserve">Compreende todas as atividades necessárias ao funcionamento da secretaria em relação às despesas de RH, contratos de alugueis, contratos com fornecedores, adiantamentos, manutenção dos diversos prédios públicos, entre diversas outras despesas além de todo o suporte financeiro / administrativo para as diversas atividades que a </w:t>
      </w:r>
      <w:proofErr w:type="spellStart"/>
      <w:r w:rsidR="00B735E0" w:rsidRPr="00B735E0">
        <w:rPr>
          <w:rFonts w:ascii="Arial" w:hAnsi="Arial" w:cs="Arial"/>
          <w:sz w:val="18"/>
          <w:szCs w:val="18"/>
        </w:rPr>
        <w:t>seculte</w:t>
      </w:r>
      <w:proofErr w:type="spellEnd"/>
      <w:r w:rsidR="00B735E0" w:rsidRPr="00B735E0">
        <w:rPr>
          <w:rFonts w:ascii="Arial" w:hAnsi="Arial" w:cs="Arial"/>
          <w:sz w:val="18"/>
          <w:szCs w:val="18"/>
        </w:rPr>
        <w:t xml:space="preserve"> desenvolve ao longo do ano.</w:t>
      </w:r>
    </w:p>
    <w:p w:rsidR="00B763D0" w:rsidRDefault="004344E1" w:rsidP="00B735E0">
      <w:pPr>
        <w:jc w:val="both"/>
        <w:rPr>
          <w:rFonts w:ascii="Mongolian Baiti" w:eastAsia="DejaVu Sans" w:hAnsi="Mongolian Baiti" w:cs="Mongolian Baiti"/>
          <w:sz w:val="20"/>
          <w:szCs w:val="20"/>
        </w:rPr>
      </w:pPr>
      <w:r w:rsidRPr="00B735E0">
        <w:rPr>
          <w:rFonts w:ascii="Arial" w:eastAsia="DejaVu Sans" w:hAnsi="Arial" w:cs="Arial"/>
          <w:sz w:val="18"/>
          <w:szCs w:val="18"/>
          <w:u w:val="single"/>
        </w:rPr>
        <w:t>Justificativa</w:t>
      </w:r>
      <w:r w:rsidRPr="00B735E0">
        <w:rPr>
          <w:rFonts w:ascii="Arial" w:eastAsia="DejaVu Sans" w:hAnsi="Arial" w:cs="Arial"/>
          <w:sz w:val="18"/>
          <w:szCs w:val="18"/>
        </w:rPr>
        <w:t xml:space="preserve">: </w:t>
      </w:r>
      <w:r w:rsidRPr="00B735E0">
        <w:rPr>
          <w:rFonts w:ascii="Arial" w:eastAsia="Calibri" w:hAnsi="Arial" w:cs="Arial"/>
          <w:sz w:val="18"/>
          <w:szCs w:val="18"/>
        </w:rPr>
        <w:t>Promover eventos e acontecimentos previamente planejados, organizados e coordenados de forma a contemplar o maior número de pessoas em um mesmo espaço físico e temporal, com informações, medidas e projetos sobre uma idéia, ação ou produto, apresentando os diagnósticos de resultados e os meios mais eficazes para se atingir determinado objetivo.</w:t>
      </w:r>
      <w:r w:rsidRPr="00B735E0">
        <w:rPr>
          <w:rFonts w:ascii="Arial" w:eastAsia="DejaVu Sans" w:hAnsi="Arial" w:cs="Arial"/>
          <w:sz w:val="18"/>
          <w:szCs w:val="18"/>
        </w:rPr>
        <w:t>Promover a gestão da cultura pública municipal, assegurando o seu padrão de qualidade; Elaborar planos, programas e projetos de cultura, em articulação com os órgãos estaduais e federais; Organização, promoção e execução de atividades artísticas, culturais; Promover o desenvolvimento cultural, através do estímulo ao cultivo das ciências, das artes e das letras; Proteger o patrimônio cultural, artístico, histórico e natural do Município; Documentar as artes populares</w:t>
      </w:r>
      <w:r w:rsidR="00B735E0">
        <w:rPr>
          <w:rFonts w:ascii="Mongolian Baiti" w:eastAsia="DejaVu Sans" w:hAnsi="Mongolian Baiti" w:cs="Mongolian Baiti"/>
          <w:sz w:val="20"/>
          <w:szCs w:val="20"/>
        </w:rPr>
        <w:t xml:space="preserve">; </w:t>
      </w:r>
      <w:r w:rsidRPr="00B735E0">
        <w:rPr>
          <w:rFonts w:ascii="Arial" w:eastAsia="Calibri" w:hAnsi="Arial" w:cs="Arial"/>
          <w:color w:val="000000"/>
          <w:sz w:val="18"/>
          <w:szCs w:val="18"/>
          <w:shd w:val="clear" w:color="auto" w:fill="FFFFFF"/>
        </w:rPr>
        <w:t>Fortalecer o Sistema Municipal de Cultura, assegurando a participação social e a qualificação da gestão e das políticas culturais, promovendo o desenvolvimento local, e assegurando uma distribuição equilibrada dos investimentos em cultura;assegurar que as políticas, programas, projetos e ações contemplados com os recursos do FUMUC estejam em consonância com as diretrizes e os critérios definidos como Plano de Trabalho anual;ampliar a circulação do conhecimento da produção artística e cultural, valorizando as expressões locais e intensificando o intercâmbio nacional e internacional;</w:t>
      </w:r>
      <w:r w:rsidRPr="00B735E0">
        <w:rPr>
          <w:rFonts w:ascii="Arial" w:eastAsia="Calibri" w:hAnsi="Arial" w:cs="Arial"/>
          <w:color w:val="000000"/>
          <w:sz w:val="18"/>
          <w:szCs w:val="18"/>
        </w:rPr>
        <w:br/>
      </w:r>
      <w:r w:rsidRPr="00B735E0">
        <w:rPr>
          <w:rFonts w:ascii="Arial" w:eastAsia="Calibri" w:hAnsi="Arial" w:cs="Arial"/>
          <w:color w:val="000000"/>
          <w:sz w:val="18"/>
          <w:szCs w:val="18"/>
          <w:shd w:val="clear" w:color="auto" w:fill="FFFFFF"/>
        </w:rPr>
        <w:t>promover o reconhecimento, conservação, restauração, salvaguarda, preservação, promoção e difusão do patrimônio cultural e da memória nacional.</w:t>
      </w:r>
      <w:r w:rsidRPr="00B735E0">
        <w:rPr>
          <w:rFonts w:ascii="Arial" w:eastAsia="Calibri" w:hAnsi="Arial" w:cs="Arial"/>
          <w:color w:val="333333"/>
          <w:sz w:val="18"/>
          <w:szCs w:val="18"/>
          <w:shd w:val="clear" w:color="auto" w:fill="FFFFFF"/>
        </w:rPr>
        <w:t>E</w:t>
      </w:r>
      <w:r w:rsidRPr="00B735E0">
        <w:rPr>
          <w:rFonts w:ascii="Arial" w:eastAsia="Calibri" w:hAnsi="Arial" w:cs="Arial"/>
          <w:color w:val="000000"/>
          <w:sz w:val="18"/>
          <w:szCs w:val="18"/>
          <w:shd w:val="clear" w:color="auto" w:fill="FFFFFF"/>
        </w:rPr>
        <w:t>laborar, planejar e gerir o Plano Municipal de Turismo; analisar, selecionar, coordenar, organizar e propor planos, programas e projetos de cunho turístico com objetivo de incrementar o fluxo de visitantes e de eventos para o Município;manter constantes relacionamentos com as diversas entidades de Turismo, do Município e fora dele para melhor aproveitamento do potencial local; propor resoluções, instruções regulamentares ou atos necessários ao pleno exercício de suas funções; elaborar, aprovar e manter atualizado o Calendário Turístico do Município, bem como o cadastro de informações.</w:t>
      </w:r>
      <w:r w:rsidRPr="00B735E0">
        <w:rPr>
          <w:rFonts w:ascii="Arial" w:eastAsia="DejaVu Sans" w:hAnsi="Arial" w:cs="Arial"/>
          <w:sz w:val="18"/>
          <w:szCs w:val="18"/>
        </w:rPr>
        <w:t xml:space="preserve">Garantir o bom desempenho das atividades inerentes a gestão da Secretaria da Cultura, Turismo e Eventos, sempre voltados ao bem comum, atendendo as necessidades e objetivos que são apresentadas no decorrer do tempo.       </w:t>
      </w:r>
    </w:p>
    <w:p w:rsidR="004344E1" w:rsidRPr="00BD0C39" w:rsidRDefault="00BD0C39" w:rsidP="00C55D78">
      <w:pPr>
        <w:jc w:val="both"/>
        <w:rPr>
          <w:rFonts w:ascii="Arial" w:eastAsia="DejaVu Sans" w:hAnsi="Arial" w:cs="Arial"/>
          <w:sz w:val="18"/>
          <w:szCs w:val="18"/>
          <w:u w:val="single"/>
        </w:rPr>
      </w:pPr>
      <w:r w:rsidRPr="00BD0C39">
        <w:rPr>
          <w:rFonts w:ascii="Arial" w:eastAsia="DejaVu Sans" w:hAnsi="Arial" w:cs="Arial"/>
          <w:b/>
          <w:sz w:val="18"/>
          <w:szCs w:val="18"/>
          <w:u w:val="single"/>
        </w:rPr>
        <w:t>Construir juntos o esporte do futuro</w:t>
      </w:r>
    </w:p>
    <w:p w:rsidR="00C60553" w:rsidRPr="00BD0C39" w:rsidRDefault="00C60553" w:rsidP="00C55D78">
      <w:pPr>
        <w:jc w:val="both"/>
        <w:rPr>
          <w:rFonts w:ascii="Arial" w:eastAsia="DejaVu Sans" w:hAnsi="Arial" w:cs="Arial"/>
          <w:sz w:val="18"/>
          <w:szCs w:val="18"/>
        </w:rPr>
      </w:pPr>
      <w:r w:rsidRPr="00BD0C39">
        <w:rPr>
          <w:rFonts w:ascii="Arial" w:hAnsi="Arial" w:cs="Arial"/>
          <w:sz w:val="18"/>
          <w:szCs w:val="18"/>
          <w:u w:val="single"/>
        </w:rPr>
        <w:t>Objetivo</w:t>
      </w:r>
      <w:r w:rsidRPr="00BD0C39">
        <w:rPr>
          <w:rFonts w:ascii="Arial" w:hAnsi="Arial" w:cs="Arial"/>
          <w:sz w:val="18"/>
          <w:szCs w:val="18"/>
        </w:rPr>
        <w:t>:</w:t>
      </w:r>
      <w:r w:rsidRPr="00BD0C39">
        <w:rPr>
          <w:rFonts w:ascii="Arial" w:eastAsia="DejaVu Sans" w:hAnsi="Arial" w:cs="Arial"/>
          <w:sz w:val="18"/>
          <w:szCs w:val="18"/>
        </w:rPr>
        <w:t>Incentivar, difundir e promover todas as modalidades esportivas no Município; administrar as unidades esportivas, os estádios, conjuntos e praças desportivas, bem como os campos de várzea e promover eventos de modo a mantê-los em constante e ininterrupto funcionamento; incentivar a iniciativa privada na participação dos eventos desportivos; realizar as diretrizes esportivas e de lazer fixadas no Plano Diretor do Município, com vistas a propiciar melhor qualidade de vida à população.</w:t>
      </w:r>
    </w:p>
    <w:p w:rsidR="004344E1" w:rsidRPr="00B763D0" w:rsidRDefault="004344E1" w:rsidP="00C55D78">
      <w:pPr>
        <w:jc w:val="both"/>
        <w:rPr>
          <w:rFonts w:ascii="Arial" w:eastAsia="DejaVu Sans" w:hAnsi="Arial" w:cs="Arial"/>
          <w:sz w:val="18"/>
          <w:szCs w:val="18"/>
        </w:rPr>
      </w:pPr>
      <w:r w:rsidRPr="00BD0C39">
        <w:rPr>
          <w:rFonts w:ascii="Arial" w:eastAsia="DejaVu Sans" w:hAnsi="Arial" w:cs="Arial"/>
          <w:sz w:val="18"/>
          <w:szCs w:val="18"/>
          <w:u w:val="single"/>
        </w:rPr>
        <w:t>Justificativa</w:t>
      </w:r>
      <w:r w:rsidRPr="00BD0C39">
        <w:rPr>
          <w:rFonts w:ascii="Arial" w:eastAsia="DejaVu Sans" w:hAnsi="Arial" w:cs="Arial"/>
          <w:sz w:val="18"/>
          <w:szCs w:val="18"/>
        </w:rPr>
        <w:t>: Promover, com entes públicos e da iniciativa privada, o estabelecimento de um roteiro esportivo; zelar pela conservação e empreender obras e serviços de ampliação das atrações esportivas locais, intensificando a divulgação; trabalhar a integração dos potenciais locais no sentido de propiciar melhores condições esportivas; estimular a participação da população em eventos desportivos e de lazer, promovendo competição, cursos e seminários.</w:t>
      </w:r>
    </w:p>
    <w:p w:rsidR="007653F5" w:rsidRPr="001926CC" w:rsidRDefault="007653F5" w:rsidP="00C55D78">
      <w:pPr>
        <w:jc w:val="both"/>
        <w:rPr>
          <w:rFonts w:ascii="Arial" w:hAnsi="Arial" w:cs="Arial"/>
          <w:b/>
          <w:sz w:val="18"/>
          <w:szCs w:val="18"/>
          <w:u w:val="single"/>
        </w:rPr>
      </w:pPr>
      <w:r w:rsidRPr="001926CC">
        <w:rPr>
          <w:rFonts w:ascii="Arial" w:hAnsi="Arial" w:cs="Arial"/>
          <w:b/>
          <w:sz w:val="18"/>
          <w:szCs w:val="18"/>
          <w:u w:val="single"/>
        </w:rPr>
        <w:t>2.2. Eixo Infraestrutura, Economia, Serviços e Sustentabilidade</w:t>
      </w:r>
    </w:p>
    <w:p w:rsidR="00E21164" w:rsidRPr="001926CC" w:rsidRDefault="001926CC" w:rsidP="00C55D78">
      <w:pPr>
        <w:jc w:val="both"/>
        <w:rPr>
          <w:rFonts w:ascii="Arial" w:eastAsia="DejaVu Sans" w:hAnsi="Arial" w:cs="Arial"/>
          <w:b/>
          <w:sz w:val="18"/>
          <w:szCs w:val="18"/>
          <w:u w:val="single"/>
        </w:rPr>
      </w:pPr>
      <w:r w:rsidRPr="001926CC">
        <w:rPr>
          <w:rFonts w:ascii="Arial" w:eastAsia="DejaVu Sans" w:hAnsi="Arial" w:cs="Arial"/>
          <w:b/>
          <w:sz w:val="18"/>
          <w:szCs w:val="18"/>
          <w:u w:val="single"/>
        </w:rPr>
        <w:t>Construir juntos obras que elevam o futuro</w:t>
      </w:r>
    </w:p>
    <w:p w:rsidR="00E21164" w:rsidRPr="001926CC" w:rsidRDefault="00E21164" w:rsidP="00C55D78">
      <w:pPr>
        <w:jc w:val="both"/>
        <w:rPr>
          <w:rFonts w:ascii="Arial" w:eastAsia="DejaVu Sans" w:hAnsi="Arial" w:cs="Arial"/>
          <w:sz w:val="18"/>
          <w:szCs w:val="18"/>
        </w:rPr>
      </w:pPr>
      <w:r w:rsidRPr="001926CC">
        <w:rPr>
          <w:rFonts w:ascii="Arial" w:eastAsia="DejaVu Sans" w:hAnsi="Arial" w:cs="Arial"/>
          <w:sz w:val="18"/>
          <w:szCs w:val="18"/>
          <w:u w:val="single"/>
        </w:rPr>
        <w:t>Objetivo</w:t>
      </w:r>
      <w:r w:rsidRPr="001926CC">
        <w:rPr>
          <w:rFonts w:ascii="Arial" w:eastAsia="DejaVu Sans" w:hAnsi="Arial" w:cs="Arial"/>
          <w:sz w:val="18"/>
          <w:szCs w:val="18"/>
        </w:rPr>
        <w:t>: Coordenar a formulação do planejamento estratégico municipal propondo e implantando novos modelos e padrões de gerenciamento dos recursos municipais.</w:t>
      </w:r>
      <w:r w:rsidR="001926CC" w:rsidRPr="001926CC">
        <w:rPr>
          <w:rFonts w:ascii="Arial" w:eastAsia="DejaVu Sans" w:hAnsi="Arial" w:cs="Arial"/>
          <w:sz w:val="18"/>
          <w:szCs w:val="18"/>
        </w:rPr>
        <w:t>Promover o desenvolvimento da cidade, bem como sua forma de crescimento habitacional e estrutura territorial, fazendo cumprir as normas disciplinadoras do crescimento físico da cidade, ocupação e uso do solo urbano, melhorando as condições do ambiente urbano e garantindo o planejamento urbano sob a perspectiva da sustentabilidade socioambiental.</w:t>
      </w:r>
    </w:p>
    <w:p w:rsidR="00E21164" w:rsidRDefault="00E21164" w:rsidP="001926CC">
      <w:pPr>
        <w:jc w:val="both"/>
        <w:rPr>
          <w:rFonts w:ascii="Mongolian Baiti" w:eastAsia="DejaVu Sans" w:hAnsi="Mongolian Baiti" w:cs="Mongolian Baiti"/>
          <w:sz w:val="20"/>
          <w:szCs w:val="20"/>
        </w:rPr>
      </w:pPr>
      <w:r w:rsidRPr="001926CC">
        <w:rPr>
          <w:rFonts w:ascii="Arial" w:hAnsi="Arial" w:cs="Arial"/>
          <w:sz w:val="18"/>
          <w:szCs w:val="18"/>
          <w:u w:val="single"/>
        </w:rPr>
        <w:t>Justificativa</w:t>
      </w:r>
      <w:r w:rsidRPr="001926CC">
        <w:rPr>
          <w:rFonts w:ascii="Arial" w:hAnsi="Arial" w:cs="Arial"/>
          <w:sz w:val="18"/>
          <w:szCs w:val="18"/>
        </w:rPr>
        <w:t xml:space="preserve">: </w:t>
      </w:r>
      <w:r w:rsidRPr="001926CC">
        <w:rPr>
          <w:rFonts w:ascii="Arial" w:eastAsia="DejaVu Sans" w:hAnsi="Arial" w:cs="Arial"/>
          <w:sz w:val="18"/>
          <w:szCs w:val="18"/>
        </w:rPr>
        <w:t>Propor a normatização, através de legislação básica do zoneamento e ocupação do solo, do parcelamento do solo, do plano viário, do mobiliário urbano, do meio ambiente, do perímetro e expansão urbana, dos núcleos em urbanização, do código de obras e demais atividades correlatas ao espaço físico e territorial, bem como seus instrumentos complementares; cumprir e fazer cumprir o Plano de Urbanização do Município, especialmente no que se refere à abertura ou construção de vias e logradouros públicos, elaborando e/ou coordenando a elaboração dos respectivos projetos. Elaborar o planejamento, programas, planos, projetos, diretrizes e metas que orientarão a ação geral de governo quanto ao desenvolvimento dos serviços urbanos, obras e viação</w:t>
      </w:r>
      <w:r w:rsidRPr="00E21164">
        <w:rPr>
          <w:rFonts w:ascii="Mongolian Baiti" w:eastAsia="DejaVu Sans" w:hAnsi="Mongolian Baiti" w:cs="Mongolian Baiti"/>
          <w:sz w:val="20"/>
          <w:szCs w:val="20"/>
        </w:rPr>
        <w:t>.</w:t>
      </w:r>
    </w:p>
    <w:p w:rsidR="00E21164" w:rsidRPr="001926CC" w:rsidRDefault="001926CC" w:rsidP="00C55D78">
      <w:pPr>
        <w:jc w:val="both"/>
        <w:rPr>
          <w:rFonts w:ascii="Arial" w:eastAsia="DejaVu Sans" w:hAnsi="Arial" w:cs="Arial"/>
          <w:b/>
          <w:sz w:val="18"/>
          <w:szCs w:val="18"/>
          <w:u w:val="single"/>
        </w:rPr>
      </w:pPr>
      <w:r w:rsidRPr="001926CC">
        <w:rPr>
          <w:rFonts w:ascii="Arial" w:eastAsia="DejaVu Sans" w:hAnsi="Arial" w:cs="Arial"/>
          <w:b/>
          <w:sz w:val="18"/>
          <w:szCs w:val="18"/>
          <w:u w:val="single"/>
        </w:rPr>
        <w:t>Construir juntos o futuro econômico</w:t>
      </w:r>
    </w:p>
    <w:p w:rsidR="00E21164" w:rsidRPr="001926CC" w:rsidRDefault="00E21164" w:rsidP="00C55D78">
      <w:pPr>
        <w:widowControl w:val="0"/>
        <w:tabs>
          <w:tab w:val="left" w:pos="720"/>
        </w:tabs>
        <w:suppressAutoHyphens/>
        <w:jc w:val="both"/>
        <w:rPr>
          <w:rFonts w:ascii="Arial" w:eastAsia="DejaVu Sans" w:hAnsi="Arial" w:cs="Arial"/>
          <w:sz w:val="18"/>
          <w:szCs w:val="18"/>
        </w:rPr>
      </w:pPr>
      <w:r w:rsidRPr="001926CC">
        <w:rPr>
          <w:rFonts w:ascii="Arial" w:eastAsia="DejaVu Sans" w:hAnsi="Arial" w:cs="Arial"/>
          <w:sz w:val="18"/>
          <w:szCs w:val="18"/>
          <w:u w:val="single"/>
        </w:rPr>
        <w:t>Objetivo</w:t>
      </w:r>
      <w:r w:rsidRPr="001926CC">
        <w:rPr>
          <w:rFonts w:ascii="Arial" w:eastAsia="DejaVu Sans" w:hAnsi="Arial" w:cs="Arial"/>
          <w:sz w:val="18"/>
          <w:szCs w:val="18"/>
        </w:rPr>
        <w:t>: Administrar, fiscalizar e estabelecer diretrizes e normas relativas ao funcionamento de feiras livres, mercados, centros de abastecimento e congêneres, organizar programas de abastecimento alimentar, dando prioridade aos produtos provenientes das pequenas propriedades rurais; divulgar informações sócio-econômicas e de abastecimento; promover o desenvolvimento agrícola do município, fortalecendo a agricultura e pecuária, promovendo sua inserção no mercado de produtos.</w:t>
      </w:r>
      <w:r w:rsidR="001926CC" w:rsidRPr="001926CC">
        <w:rPr>
          <w:rFonts w:ascii="Arial" w:eastAsia="DejaVu Sans" w:hAnsi="Arial" w:cs="Arial"/>
          <w:sz w:val="18"/>
          <w:szCs w:val="18"/>
        </w:rPr>
        <w:t xml:space="preserve">Prospectar novos investimentos para o município através de pesquisas e, da divulgação dele para potenciais investidores, atrair investimentos nacionais para o município e fidelizar as empresas já estabelecidas no município; promover projetos e ações institucionais de empreendedorismo e inovação voltados para as empresas estabelecidas no município; fornecer capacitação e </w:t>
      </w:r>
      <w:proofErr w:type="spellStart"/>
      <w:r w:rsidR="001926CC" w:rsidRPr="001926CC">
        <w:rPr>
          <w:rFonts w:ascii="Arial" w:eastAsia="DejaVu Sans" w:hAnsi="Arial" w:cs="Arial"/>
          <w:sz w:val="18"/>
          <w:szCs w:val="18"/>
        </w:rPr>
        <w:t>mentoria</w:t>
      </w:r>
      <w:proofErr w:type="spellEnd"/>
      <w:r w:rsidR="001926CC" w:rsidRPr="001926CC">
        <w:rPr>
          <w:rFonts w:ascii="Arial" w:eastAsia="DejaVu Sans" w:hAnsi="Arial" w:cs="Arial"/>
          <w:sz w:val="18"/>
          <w:szCs w:val="18"/>
        </w:rPr>
        <w:t xml:space="preserve"> aos empresários em gestão e inovação em parceria com entidades públicas e privadas</w:t>
      </w:r>
    </w:p>
    <w:p w:rsidR="00E21164" w:rsidRPr="001926CC" w:rsidRDefault="00E21164" w:rsidP="00C55D78">
      <w:pPr>
        <w:jc w:val="both"/>
        <w:rPr>
          <w:rFonts w:ascii="Arial" w:eastAsia="DejaVu Sans" w:hAnsi="Arial" w:cs="Arial"/>
          <w:sz w:val="18"/>
          <w:szCs w:val="18"/>
        </w:rPr>
      </w:pPr>
      <w:r w:rsidRPr="001926CC">
        <w:rPr>
          <w:rFonts w:ascii="Arial" w:hAnsi="Arial" w:cs="Arial"/>
          <w:sz w:val="18"/>
          <w:szCs w:val="18"/>
          <w:u w:val="single"/>
        </w:rPr>
        <w:t>Justificativa</w:t>
      </w:r>
      <w:r w:rsidRPr="001926CC">
        <w:rPr>
          <w:rFonts w:ascii="Arial" w:hAnsi="Arial" w:cs="Arial"/>
          <w:sz w:val="18"/>
          <w:szCs w:val="18"/>
        </w:rPr>
        <w:t xml:space="preserve">: </w:t>
      </w:r>
      <w:r w:rsidRPr="001926CC">
        <w:rPr>
          <w:rFonts w:ascii="Arial" w:eastAsia="DejaVu Sans" w:hAnsi="Arial" w:cs="Arial"/>
          <w:sz w:val="18"/>
          <w:szCs w:val="18"/>
        </w:rPr>
        <w:t>Estimular a produção agropecuária no município, dando prioridade à pequena propriedade rural através de planos de apoio ao pequeno produtor, que lhe garantam, especialmente, assistência técnica e jurídica, escoamento da produção, através da abertura e conservação de estradas municipais</w:t>
      </w:r>
      <w:r w:rsidR="001926CC">
        <w:rPr>
          <w:rFonts w:ascii="Arial" w:eastAsia="DejaVu Sans" w:hAnsi="Arial" w:cs="Arial"/>
          <w:sz w:val="18"/>
          <w:szCs w:val="18"/>
        </w:rPr>
        <w:t>.</w:t>
      </w:r>
      <w:r w:rsidRPr="001926CC">
        <w:rPr>
          <w:rFonts w:ascii="Arial" w:eastAsia="DejaVu Sans" w:hAnsi="Arial" w:cs="Arial"/>
          <w:sz w:val="18"/>
          <w:szCs w:val="18"/>
        </w:rPr>
        <w:t>Promover o desenvolvimento industrial, diversificando ou fortalecendo a indústria local, contribuindo para sua maior produtividade e competitividade; promover o desenvolvimento da microempresa, contribuindo para seu fortalecimento econômico-financeiro mediante a capacitação empresarial; desenvolver o setor terciário (comércio e serviços) da economia local; desenvolver programas municipais de relações do trabalho e de geração e manutenção de emprego.</w:t>
      </w:r>
    </w:p>
    <w:p w:rsidR="00683612" w:rsidRPr="001926CC" w:rsidRDefault="001926CC" w:rsidP="00C55D78">
      <w:pPr>
        <w:jc w:val="both"/>
        <w:rPr>
          <w:rFonts w:ascii="Arial" w:eastAsia="DejaVu Sans" w:hAnsi="Arial" w:cs="Arial"/>
          <w:b/>
          <w:sz w:val="18"/>
          <w:szCs w:val="18"/>
          <w:u w:val="single"/>
        </w:rPr>
      </w:pPr>
      <w:r w:rsidRPr="001926CC">
        <w:rPr>
          <w:rFonts w:ascii="Arial" w:eastAsia="DejaVu Sans" w:hAnsi="Arial" w:cs="Arial"/>
          <w:b/>
          <w:sz w:val="18"/>
          <w:szCs w:val="18"/>
          <w:u w:val="single"/>
        </w:rPr>
        <w:t>Construir juntos o futuro mais sustentável</w:t>
      </w:r>
    </w:p>
    <w:p w:rsidR="00683612" w:rsidRPr="001926CC" w:rsidRDefault="00683612" w:rsidP="00C55D78">
      <w:pPr>
        <w:jc w:val="both"/>
        <w:rPr>
          <w:rFonts w:ascii="Arial" w:hAnsi="Arial" w:cs="Arial"/>
          <w:color w:val="000000" w:themeColor="text1"/>
          <w:sz w:val="18"/>
          <w:szCs w:val="18"/>
          <w:shd w:val="clear" w:color="auto" w:fill="FFFFFF"/>
        </w:rPr>
      </w:pPr>
      <w:r w:rsidRPr="001926CC">
        <w:rPr>
          <w:rFonts w:ascii="Arial" w:eastAsia="DejaVu Sans" w:hAnsi="Arial" w:cs="Arial"/>
          <w:color w:val="000000" w:themeColor="text1"/>
          <w:sz w:val="18"/>
          <w:szCs w:val="18"/>
          <w:u w:val="single"/>
        </w:rPr>
        <w:t>Objetivo</w:t>
      </w:r>
      <w:r w:rsidRPr="001926CC">
        <w:rPr>
          <w:rFonts w:ascii="Arial" w:eastAsia="DejaVu Sans" w:hAnsi="Arial" w:cs="Arial"/>
          <w:color w:val="000000" w:themeColor="text1"/>
          <w:sz w:val="18"/>
          <w:szCs w:val="18"/>
        </w:rPr>
        <w:t xml:space="preserve">: </w:t>
      </w:r>
      <w:r w:rsidRPr="001926CC">
        <w:rPr>
          <w:rFonts w:ascii="Arial" w:hAnsi="Arial" w:cs="Arial"/>
          <w:color w:val="000000" w:themeColor="text1"/>
          <w:sz w:val="18"/>
          <w:szCs w:val="18"/>
          <w:shd w:val="clear" w:color="auto" w:fill="FFFFFF"/>
        </w:rPr>
        <w:t>Programar ações destinadas a uma adequada gestão dos recursos naturais (fauna e flora), incluindo a manutenção, melhoria e recuperação da qualidade ambiental, de forma a garantir um desenvolvimento integrado e sustentável e a elevação da qualidade de vida da população local.</w:t>
      </w:r>
      <w:r w:rsidR="001926CC" w:rsidRPr="001926CC">
        <w:rPr>
          <w:rFonts w:ascii="Arial" w:hAnsi="Arial" w:cs="Arial"/>
          <w:sz w:val="18"/>
          <w:szCs w:val="18"/>
        </w:rPr>
        <w:t>O Bem Estar Animal deverá promover e cumprir normas e padrões pertinentes a medicina de bem estar dos animais da fauna doméstica, com atendimento veterinário para animais abandonados e errantes no Município; Promover ações de controle populacional de animais, envolvendo: conscientização da população, castrações regulares de animais abandonados, errantes ou de tutores de baixa renda; Programar medidas, ações e programas relativos a fauna silvestre de acordo com a Política Nacional do Meio Ambiente; Promover programas contínuos de educação ambiental específicos para a proteção e bem estar animal no Município; promover parcerias, convênios ou outras formas de cooperação técnica entre as unidades da administração direta ou indireta com órgãos de outras esferas e Instituições de Pesquisa e Ensino com universidades e faculdades, visando o correto manejo e trato com a fauna silvestre e doméstica; Estabelecer parcerias, convênios e acordos de cooperação com terceiro setor, envolvendo a sociedade civil organizada e a iniciativa provada para fins de proteger, preservar e promover o bem estar dos animais.</w:t>
      </w:r>
      <w:r w:rsidR="001926CC" w:rsidRPr="001926CC">
        <w:rPr>
          <w:rFonts w:ascii="Arial" w:eastAsia="DejaVu Sans" w:hAnsi="Arial" w:cs="Arial"/>
          <w:sz w:val="18"/>
          <w:szCs w:val="18"/>
        </w:rPr>
        <w:t>Propor normas, critérios e padrões municipais relativos ao controle, monitoramento, proteção, preservação, melhoria e recuperação da qualidade do meio ambiente; elaborar planos de ocupação e utilização de áreas das micro bacias hidrográficas, bem como de uso e ocupação de solo urbano inclusive por sugestão de outros órgãos e entidades municipais; participar da promoção de medidas adequadas à preservação do patrimônio arquitetônico, urbanístico, paisagístico, histórico, cultural e arqueológico; promover a conscientização pública para a proteção do meio ambiente, criando instrumentos adequados para a educação ambiental como processo permanente, integrado e multidisciplinar.</w:t>
      </w:r>
    </w:p>
    <w:p w:rsidR="00683612" w:rsidRDefault="00683612" w:rsidP="001926CC">
      <w:pPr>
        <w:jc w:val="both"/>
        <w:rPr>
          <w:rFonts w:ascii="Mongolian Baiti" w:eastAsia="DejaVu Sans" w:hAnsi="Mongolian Baiti" w:cs="Mongolian Baiti"/>
          <w:sz w:val="20"/>
          <w:szCs w:val="20"/>
        </w:rPr>
      </w:pPr>
      <w:proofErr w:type="gramStart"/>
      <w:r w:rsidRPr="001926CC">
        <w:rPr>
          <w:rFonts w:ascii="Arial" w:hAnsi="Arial" w:cs="Arial"/>
          <w:color w:val="000000" w:themeColor="text1"/>
          <w:sz w:val="18"/>
          <w:szCs w:val="18"/>
          <w:u w:val="single"/>
        </w:rPr>
        <w:t>Justificativa</w:t>
      </w:r>
      <w:r w:rsidRPr="001926CC">
        <w:rPr>
          <w:rFonts w:ascii="Arial" w:hAnsi="Arial" w:cs="Arial"/>
          <w:color w:val="000000" w:themeColor="text1"/>
          <w:sz w:val="18"/>
          <w:szCs w:val="18"/>
        </w:rPr>
        <w:t>:</w:t>
      </w:r>
      <w:proofErr w:type="gramEnd"/>
      <w:r w:rsidRPr="001926CC">
        <w:rPr>
          <w:rFonts w:ascii="Arial" w:hAnsi="Arial" w:cs="Arial"/>
          <w:color w:val="000000" w:themeColor="text1"/>
          <w:sz w:val="18"/>
          <w:szCs w:val="18"/>
          <w:shd w:val="clear" w:color="auto" w:fill="FFFFFF"/>
        </w:rPr>
        <w:t>Proteção, recuperação ou estímulo ao uso sustentado dos recursos naturais no Município; desenvolvimento de pesquisas de interesse ambiental;treinamento e a capacitação de recursos humanos para a gestão/planejamento/controle ambiental;desenvolvimento de projetos de educação e de conscientização ambiental;desenvolvimento e aperfeiçoamento de instrumentos de gestão, planejamento, administração e controle das ações constantes na Política Municipal do Meio Ambiente; Aquisição de material permanente e de consumo</w:t>
      </w:r>
      <w:r w:rsidRPr="001926CC">
        <w:rPr>
          <w:rFonts w:ascii="Arial" w:hAnsi="Arial" w:cs="Arial"/>
          <w:color w:val="000000" w:themeColor="text1"/>
          <w:sz w:val="20"/>
          <w:szCs w:val="20"/>
          <w:shd w:val="clear" w:color="auto" w:fill="FFFFFF"/>
        </w:rPr>
        <w:t xml:space="preserve"> necessário à execução da Política Municipal de Meio Ambiente.</w:t>
      </w:r>
      <w:r w:rsidRPr="001926CC">
        <w:rPr>
          <w:rFonts w:ascii="Arial" w:eastAsia="DejaVu Sans" w:hAnsi="Arial" w:cs="Arial"/>
          <w:sz w:val="18"/>
          <w:szCs w:val="18"/>
        </w:rPr>
        <w:t>Unidade encarregada de gerenciar e garantir o equilíbrio da proteção ambiental com ações integradas de proteção, defesa e bem estar, atuar na elaboração de políticas publicas, propor e fazer cumprir normas e padrões pertinentes ao bem estar e saúde dos animais no município.</w:t>
      </w:r>
      <w:r w:rsidR="001926CC" w:rsidRPr="001926CC">
        <w:rPr>
          <w:rFonts w:ascii="Arial" w:eastAsia="DejaVu Sans" w:hAnsi="Arial" w:cs="Arial"/>
          <w:sz w:val="18"/>
          <w:szCs w:val="18"/>
        </w:rPr>
        <w:t>Cuidar a produtividade, a tecnologia e o desenvolvimento econômico sejam necessariamente compatíveis e interdependentes com o meio ambiente ecologicamente equilibrado, na formulação de políticas, programas, planos, projetos, diretrizes e metas que orientarão a ação geral de governo quanto aos aspectos de habitação, serviços urbanos, obras, viação e meio ambiente; coordenar o processo de elaboração, aprovação, avaliação e atualização da Política Municipal do Meio Ambiente; estabelecer diretrizes para o planejamento ambiental em conjunto com a sociedade civil.</w:t>
      </w:r>
    </w:p>
    <w:p w:rsidR="00683612" w:rsidRPr="001926CC" w:rsidRDefault="001926CC" w:rsidP="00C55D78">
      <w:pPr>
        <w:jc w:val="both"/>
        <w:rPr>
          <w:rFonts w:ascii="Arial" w:eastAsia="DejaVu Sans" w:hAnsi="Arial" w:cs="Arial"/>
          <w:b/>
          <w:sz w:val="18"/>
          <w:szCs w:val="18"/>
          <w:u w:val="single"/>
        </w:rPr>
      </w:pPr>
      <w:r w:rsidRPr="001926CC">
        <w:rPr>
          <w:rFonts w:ascii="Arial" w:eastAsia="DejaVu Sans" w:hAnsi="Arial" w:cs="Arial"/>
          <w:b/>
          <w:sz w:val="18"/>
          <w:szCs w:val="18"/>
          <w:u w:val="single"/>
        </w:rPr>
        <w:t>Construir juntos o futuro da gestão pública</w:t>
      </w:r>
      <w:r w:rsidR="00E87FAF">
        <w:rPr>
          <w:rFonts w:ascii="Arial" w:eastAsia="DejaVu Sans" w:hAnsi="Arial" w:cs="Arial"/>
          <w:b/>
          <w:sz w:val="18"/>
          <w:szCs w:val="18"/>
          <w:u w:val="single"/>
        </w:rPr>
        <w:t xml:space="preserve"> – parte 2</w:t>
      </w:r>
    </w:p>
    <w:p w:rsidR="00683612" w:rsidRPr="001926CC" w:rsidRDefault="00683612" w:rsidP="00C55D78">
      <w:pPr>
        <w:jc w:val="both"/>
        <w:rPr>
          <w:rFonts w:ascii="Arial" w:eastAsia="DejaVu Sans" w:hAnsi="Arial" w:cs="Arial"/>
          <w:sz w:val="18"/>
          <w:szCs w:val="18"/>
        </w:rPr>
      </w:pPr>
      <w:r w:rsidRPr="001926CC">
        <w:rPr>
          <w:rFonts w:ascii="Arial" w:eastAsia="DejaVu Sans" w:hAnsi="Arial" w:cs="Arial"/>
          <w:sz w:val="18"/>
          <w:szCs w:val="18"/>
          <w:u w:val="single"/>
        </w:rPr>
        <w:t>Objetivo</w:t>
      </w:r>
      <w:r w:rsidRPr="001926CC">
        <w:rPr>
          <w:rFonts w:ascii="Arial" w:eastAsia="DejaVu Sans" w:hAnsi="Arial" w:cs="Arial"/>
          <w:sz w:val="18"/>
          <w:szCs w:val="18"/>
        </w:rPr>
        <w:t>: Gerenciar e fazer cumprir a execução de serviços de saneamento básico, bem como, os serviços terceirizados na área de sua competência.</w:t>
      </w:r>
    </w:p>
    <w:p w:rsidR="00683612" w:rsidRPr="001926CC" w:rsidRDefault="00683612" w:rsidP="00C55D78">
      <w:pPr>
        <w:widowControl w:val="0"/>
        <w:tabs>
          <w:tab w:val="left" w:pos="720"/>
        </w:tabs>
        <w:suppressAutoHyphens/>
        <w:jc w:val="both"/>
        <w:rPr>
          <w:rFonts w:ascii="Arial" w:eastAsia="DejaVu Sans" w:hAnsi="Arial" w:cs="Arial"/>
          <w:sz w:val="18"/>
          <w:szCs w:val="18"/>
        </w:rPr>
      </w:pPr>
      <w:r w:rsidRPr="001926CC">
        <w:rPr>
          <w:rFonts w:ascii="Arial" w:eastAsia="DejaVu Sans" w:hAnsi="Arial" w:cs="Arial"/>
          <w:sz w:val="18"/>
          <w:szCs w:val="18"/>
          <w:u w:val="single"/>
        </w:rPr>
        <w:t>Justificativa</w:t>
      </w:r>
      <w:r w:rsidRPr="001926CC">
        <w:rPr>
          <w:rFonts w:ascii="Arial" w:eastAsia="DejaVu Sans" w:hAnsi="Arial" w:cs="Arial"/>
          <w:sz w:val="18"/>
          <w:szCs w:val="18"/>
        </w:rPr>
        <w:t>: Coleta de lixo, limpeza de vias, logradouros públicos e cemitérios; planejar e promover a execução de serviços relativos à abertura, pavimentação, conservação de estradas, vias públicas e obras de arte; enviar com antecedência as especificações dos materiais a serem utilizados nas obras do Município, ao órgão de compras, para providências de aquisição; orientar e supervisionar o funcionamento da Pedreira Municipal; programar e administrar a fábrica municipal de artefatos de cimento; promover periodicamente a limpeza dos cursos d água que atravessam a zona urbana; promover o serviço de limpeza pública, coleta e destinação final do lixo domiciliar.</w:t>
      </w:r>
    </w:p>
    <w:p w:rsidR="00683612" w:rsidRPr="001926CC" w:rsidRDefault="00E87FAF" w:rsidP="00C55D78">
      <w:pPr>
        <w:jc w:val="both"/>
        <w:rPr>
          <w:rFonts w:ascii="Arial" w:eastAsia="DejaVu Sans" w:hAnsi="Arial" w:cs="Arial"/>
          <w:b/>
          <w:sz w:val="18"/>
          <w:szCs w:val="18"/>
          <w:u w:val="single"/>
        </w:rPr>
      </w:pPr>
      <w:r>
        <w:rPr>
          <w:rFonts w:ascii="Arial" w:eastAsia="DejaVu Sans" w:hAnsi="Arial" w:cs="Arial"/>
          <w:b/>
          <w:sz w:val="18"/>
          <w:szCs w:val="18"/>
          <w:u w:val="single"/>
        </w:rPr>
        <w:t>Sistema de água e esgoto</w:t>
      </w:r>
    </w:p>
    <w:p w:rsidR="00683612" w:rsidRPr="001926CC" w:rsidRDefault="00683612" w:rsidP="00C55D78">
      <w:pPr>
        <w:jc w:val="both"/>
        <w:rPr>
          <w:rFonts w:ascii="Arial" w:hAnsi="Arial" w:cs="Arial"/>
          <w:color w:val="000000"/>
          <w:sz w:val="18"/>
          <w:szCs w:val="18"/>
          <w:shd w:val="clear" w:color="auto" w:fill="FFFFFF"/>
        </w:rPr>
      </w:pPr>
      <w:r w:rsidRPr="001926CC">
        <w:rPr>
          <w:rFonts w:ascii="Arial" w:eastAsia="DejaVu Sans" w:hAnsi="Arial" w:cs="Arial"/>
          <w:sz w:val="18"/>
          <w:szCs w:val="18"/>
          <w:u w:val="single"/>
        </w:rPr>
        <w:t>Objetivo</w:t>
      </w:r>
      <w:r w:rsidRPr="001926CC">
        <w:rPr>
          <w:rFonts w:ascii="Arial" w:eastAsia="DejaVu Sans" w:hAnsi="Arial" w:cs="Arial"/>
          <w:sz w:val="18"/>
          <w:szCs w:val="18"/>
        </w:rPr>
        <w:t xml:space="preserve">: </w:t>
      </w:r>
      <w:r w:rsidRPr="001926CC">
        <w:rPr>
          <w:rFonts w:ascii="Arial" w:hAnsi="Arial" w:cs="Arial"/>
          <w:color w:val="000000"/>
          <w:sz w:val="18"/>
          <w:szCs w:val="18"/>
          <w:shd w:val="clear" w:color="auto" w:fill="FFFFFF"/>
        </w:rPr>
        <w:t>Manter um constante aperfeiçoamento técnico, para a completa satisfação da população.  Suas maiores preocupações, dentre tantas outras, são com relação: - à aplicação dos melhores e mais modernos métodos visando manter a qualidade da água; - à realização de obras para manutenção e ampliação do sistema de saneamento básico do município; - ao atendimento de qualidade ao contribuinte, em espaços confortáveis e bem planejados; - à implantação de programas e sistemas de informática, visando a otimização dos procedimentos internos; - à racionalização no uso dos recursos financeiros, procurando sempre respeitar o dinheiro público.</w:t>
      </w:r>
    </w:p>
    <w:p w:rsidR="00E21164" w:rsidRPr="00BC07C5" w:rsidRDefault="00683612" w:rsidP="00C55D78">
      <w:pPr>
        <w:jc w:val="both"/>
        <w:rPr>
          <w:rFonts w:ascii="Arial" w:hAnsi="Arial" w:cs="Arial"/>
          <w:sz w:val="18"/>
          <w:szCs w:val="18"/>
        </w:rPr>
      </w:pPr>
      <w:r w:rsidRPr="001926CC">
        <w:rPr>
          <w:rFonts w:ascii="Arial" w:hAnsi="Arial" w:cs="Arial"/>
          <w:sz w:val="18"/>
          <w:szCs w:val="18"/>
          <w:u w:val="single"/>
        </w:rPr>
        <w:t>Justificativa</w:t>
      </w:r>
      <w:r w:rsidRPr="001926CC">
        <w:rPr>
          <w:rFonts w:ascii="Arial" w:hAnsi="Arial" w:cs="Arial"/>
          <w:sz w:val="18"/>
          <w:szCs w:val="18"/>
        </w:rPr>
        <w:t>: Lei 744 de 29/06/1971, estudar, projetar e executar, diretamente ou mediante contrato com organizações especializadas em engenharia sanitária, as obras relativas à construção, ampliação ou remodelação do sistema público de abastecimento de água e esgoto, operar e manter os serviços de água e esgoto, lançar, fiscalizar e arrecadar taxas.</w:t>
      </w:r>
    </w:p>
    <w:p w:rsidR="007653F5" w:rsidRPr="00E87FAF" w:rsidRDefault="007653F5" w:rsidP="00C55D78">
      <w:pPr>
        <w:jc w:val="both"/>
        <w:rPr>
          <w:rFonts w:ascii="Arial" w:hAnsi="Arial" w:cs="Arial"/>
          <w:b/>
          <w:sz w:val="18"/>
          <w:szCs w:val="18"/>
          <w:u w:val="single"/>
          <w:shd w:val="clear" w:color="auto" w:fill="FFFFFF"/>
        </w:rPr>
      </w:pPr>
      <w:r w:rsidRPr="00E87FAF">
        <w:rPr>
          <w:rFonts w:ascii="Arial" w:hAnsi="Arial" w:cs="Arial"/>
          <w:b/>
          <w:sz w:val="18"/>
          <w:szCs w:val="18"/>
          <w:u w:val="single"/>
        </w:rPr>
        <w:t xml:space="preserve">2.3. Eixo </w:t>
      </w:r>
      <w:r w:rsidRPr="00E87FAF">
        <w:rPr>
          <w:rFonts w:ascii="Arial" w:hAnsi="Arial" w:cs="Arial"/>
          <w:b/>
          <w:sz w:val="18"/>
          <w:szCs w:val="18"/>
          <w:u w:val="single"/>
          <w:shd w:val="clear" w:color="auto" w:fill="FFFFFF"/>
        </w:rPr>
        <w:t>Gestão e Finanças</w:t>
      </w:r>
    </w:p>
    <w:p w:rsidR="004A5AEE" w:rsidRPr="00E87FAF" w:rsidRDefault="001926CC" w:rsidP="00C55D78">
      <w:pPr>
        <w:rPr>
          <w:rFonts w:ascii="Arial" w:hAnsi="Arial" w:cs="Arial"/>
          <w:b/>
          <w:sz w:val="18"/>
          <w:szCs w:val="18"/>
          <w:u w:val="single"/>
        </w:rPr>
      </w:pPr>
      <w:r w:rsidRPr="00E87FAF">
        <w:rPr>
          <w:rFonts w:ascii="Arial" w:hAnsi="Arial" w:cs="Arial"/>
          <w:b/>
          <w:sz w:val="18"/>
          <w:szCs w:val="18"/>
          <w:u w:val="single"/>
        </w:rPr>
        <w:t>Construir o juntos o futuro da gestão pública – parte 3</w:t>
      </w:r>
    </w:p>
    <w:p w:rsidR="004A5AEE" w:rsidRPr="00E87FAF" w:rsidRDefault="004A5AEE" w:rsidP="00E87FAF">
      <w:pPr>
        <w:jc w:val="both"/>
        <w:rPr>
          <w:rFonts w:ascii="Arial" w:eastAsia="DejaVu Sans" w:hAnsi="Arial" w:cs="Arial"/>
          <w:sz w:val="18"/>
          <w:szCs w:val="18"/>
        </w:rPr>
      </w:pPr>
      <w:r w:rsidRPr="00E87FAF">
        <w:rPr>
          <w:rFonts w:ascii="Arial" w:eastAsia="DejaVu Sans" w:hAnsi="Arial" w:cs="Arial"/>
          <w:bCs/>
          <w:sz w:val="18"/>
          <w:szCs w:val="18"/>
          <w:u w:val="single"/>
        </w:rPr>
        <w:t>Objetivo</w:t>
      </w:r>
      <w:r w:rsidRPr="00E87FAF">
        <w:rPr>
          <w:rFonts w:ascii="Arial" w:eastAsia="DejaVu Sans" w:hAnsi="Arial" w:cs="Arial"/>
          <w:bCs/>
          <w:sz w:val="18"/>
          <w:szCs w:val="18"/>
        </w:rPr>
        <w:t xml:space="preserve">: </w:t>
      </w:r>
      <w:r w:rsidRPr="00E87FAF">
        <w:rPr>
          <w:rFonts w:ascii="Arial" w:eastAsia="DejaVu Sans" w:hAnsi="Arial" w:cs="Arial"/>
          <w:sz w:val="18"/>
          <w:szCs w:val="18"/>
        </w:rPr>
        <w:t>Orientar, executar e controlar a programação tributária, financeira e fiscal da Administração Municipal, elaborar o orçamento-programa, participando da elaboração do orçamento plurianual de investimentos.</w:t>
      </w:r>
      <w:r w:rsidR="001926CC" w:rsidRPr="00E87FAF">
        <w:rPr>
          <w:rFonts w:ascii="Arial" w:eastAsia="DejaVu Sans" w:hAnsi="Arial" w:cs="Arial"/>
          <w:sz w:val="18"/>
          <w:szCs w:val="18"/>
        </w:rPr>
        <w:t xml:space="preserve"> Exercer as atividades ligadas à Administração em geral, à política de pessoal, expediente e encargos gerais, transportes internos, gráfica, informatização e modernização administrativa, bem como, o processamento das atividades de compras e almoxarifado; planejar, desenvolver, coordenar, controlar e promover a execução das políticas e normas de tombamento, registro, inventário, proteção, manutenção e conservação dos bens móveis e imóveis da Prefeitura Municipal.</w:t>
      </w:r>
      <w:r w:rsidR="00E87FAF" w:rsidRPr="00E87FAF">
        <w:rPr>
          <w:rFonts w:ascii="Arial" w:hAnsi="Arial" w:cs="Arial"/>
          <w:sz w:val="18"/>
          <w:szCs w:val="18"/>
        </w:rPr>
        <w:t xml:space="preserve">Exercer a representação judicial e extrajudicial do Município de Cordeirópolis; Exercer as funções de assessoria técnico-jurídica do Poder Executivo Municipal e da Administração Indireta; Promover o controle de legalidade e a cobrança de dívida ativa municipal, tanto da Administração Direta como da Administração Indireta; Emitir parecer em procedimentos e processos administrativos, atuando na assessoria e na consultoria ao prefeito municipal e aos órgãos municipais, inclusive a Administração Indireta; Presidir os Processos Administrativos Disciplinares, inclusive advindos da Administração Indireta. </w:t>
      </w:r>
      <w:r w:rsidR="00E87FAF" w:rsidRPr="00E87FAF">
        <w:rPr>
          <w:rFonts w:ascii="Arial" w:eastAsia="DejaVu Sans" w:hAnsi="Arial" w:cs="Arial"/>
          <w:sz w:val="18"/>
          <w:szCs w:val="18"/>
        </w:rPr>
        <w:t>Assessorar o Prefeito Municipal nos contatos com os demais Poderes e Autoridades; no atendimento aos munícipes e entidades representativas de classe; desenvolver a captação e todos os procedimentos dos convênios com os demais entes federados e instituições com o objetivo de realizar obras e desenvolvimento de serviços públicos, através do Núcleo de Ações Estratégicas – NAE, formado por servidores públicos.</w:t>
      </w:r>
    </w:p>
    <w:p w:rsidR="00E87FAF" w:rsidRPr="00E87FAF" w:rsidRDefault="004A5AEE" w:rsidP="00C55D78">
      <w:pPr>
        <w:jc w:val="both"/>
        <w:rPr>
          <w:rFonts w:ascii="Arial" w:eastAsia="DejaVu Sans" w:hAnsi="Arial" w:cs="Arial"/>
          <w:sz w:val="18"/>
          <w:szCs w:val="18"/>
        </w:rPr>
      </w:pPr>
      <w:r w:rsidRPr="00E87FAF">
        <w:rPr>
          <w:rFonts w:ascii="Arial" w:eastAsia="DejaVu Sans" w:hAnsi="Arial" w:cs="Arial"/>
          <w:sz w:val="18"/>
          <w:szCs w:val="18"/>
          <w:u w:val="single"/>
        </w:rPr>
        <w:t>Justificativa</w:t>
      </w:r>
      <w:r w:rsidRPr="00E87FAF">
        <w:rPr>
          <w:rFonts w:ascii="Arial" w:eastAsia="DejaVu Sans" w:hAnsi="Arial" w:cs="Arial"/>
          <w:sz w:val="18"/>
          <w:szCs w:val="18"/>
        </w:rPr>
        <w:t xml:space="preserve">: Supervisionar e coordenar a elaboração das peças de planejamento (PPA), (LDO), (LOA); Supervisionar, coordenar e controlar os assuntos financeiros, fiscais, de lançamentos, arrecadações e fiscalização de tributos e demais receitas; Acompanhar a execução orçamentária, especialmente a programação financeira de desembolso e também zelar para que os recursos vinculados sejam aplicados conforme a sua </w:t>
      </w:r>
      <w:proofErr w:type="gramStart"/>
      <w:r w:rsidRPr="00E87FAF">
        <w:rPr>
          <w:rFonts w:ascii="Arial" w:eastAsia="DejaVu Sans" w:hAnsi="Arial" w:cs="Arial"/>
          <w:sz w:val="18"/>
          <w:szCs w:val="18"/>
        </w:rPr>
        <w:t>destinação.</w:t>
      </w:r>
      <w:proofErr w:type="gramEnd"/>
      <w:r w:rsidRPr="00E87FAF">
        <w:rPr>
          <w:rFonts w:ascii="Arial" w:eastAsia="DejaVu Sans" w:hAnsi="Arial" w:cs="Arial"/>
          <w:sz w:val="18"/>
          <w:szCs w:val="18"/>
        </w:rPr>
        <w:t>Assistir a administração de pessoal, em consonância com a política de recursos humanos da ação de governo do município; promover a administração de material e patrimônio, protocolo, arquivo, portaria, zeladoria, copa, comunicações e telefonia, cópias reprográficas, manutenção e conservação e de apoio administrativo; executar todas as compras diretas e as licitações efetuadas pelo município</w:t>
      </w:r>
      <w:r w:rsidR="00E87FAF" w:rsidRPr="00E87FAF">
        <w:rPr>
          <w:rFonts w:ascii="Arial" w:eastAsia="DejaVu Sans" w:hAnsi="Arial" w:cs="Arial"/>
          <w:sz w:val="18"/>
          <w:szCs w:val="18"/>
          <w:u w:val="single"/>
        </w:rPr>
        <w:t xml:space="preserve">. </w:t>
      </w:r>
      <w:r w:rsidRPr="00E87FAF">
        <w:rPr>
          <w:rFonts w:ascii="Arial" w:hAnsi="Arial" w:cs="Arial"/>
          <w:sz w:val="18"/>
          <w:szCs w:val="18"/>
        </w:rPr>
        <w:t>Representar o Município judicialmente e extrajudicialmente, ativa e passivamente, e promover sua defesa em todas e quaisquer ações; Promover a cobrança judicial e extrajudicial da dívida ativa e dos demais créditos do Município e da Autarquia Municipal; Emitir parecer sobre matérias relacionadas com processos judiciais em que o município tenha interesse; Apreciar os processos de licitação, as minutas de contratos, convênios, acordos e demais atos relativos a obrigações assumidas pelos órgãos da administração diret</w:t>
      </w:r>
      <w:r w:rsidR="00E87FAF" w:rsidRPr="00E87FAF">
        <w:rPr>
          <w:rFonts w:ascii="Arial" w:hAnsi="Arial" w:cs="Arial"/>
          <w:sz w:val="18"/>
          <w:szCs w:val="18"/>
        </w:rPr>
        <w:t>a e Indireta do Poder Executivo</w:t>
      </w:r>
      <w:r w:rsidR="00E87FAF" w:rsidRPr="00E87FAF">
        <w:rPr>
          <w:rFonts w:ascii="Arial" w:eastAsia="DejaVu Sans" w:hAnsi="Arial" w:cs="Arial"/>
          <w:sz w:val="18"/>
          <w:szCs w:val="18"/>
        </w:rPr>
        <w:t xml:space="preserve">. </w:t>
      </w:r>
      <w:r w:rsidRPr="00E87FAF">
        <w:rPr>
          <w:rFonts w:ascii="Arial" w:eastAsia="DejaVu Sans" w:hAnsi="Arial" w:cs="Arial"/>
          <w:sz w:val="18"/>
          <w:szCs w:val="18"/>
        </w:rPr>
        <w:t>Assistir o Prefeito Municipal em suas funções políticas e administrativas, organizando e agendando o seu expediente de trabalho, suas audiências internas e externas, o atendimento aos munícipes e o seu encaminhamento</w:t>
      </w:r>
      <w:r w:rsidR="00C55D78" w:rsidRPr="00E87FAF">
        <w:rPr>
          <w:rFonts w:ascii="Arial" w:eastAsia="DejaVu Sans" w:hAnsi="Arial" w:cs="Arial"/>
          <w:sz w:val="18"/>
          <w:szCs w:val="18"/>
        </w:rPr>
        <w:t>.</w:t>
      </w:r>
    </w:p>
    <w:p w:rsidR="004A5AEE" w:rsidRPr="00E87FAF" w:rsidRDefault="00E87FAF" w:rsidP="00C55D78">
      <w:pPr>
        <w:jc w:val="both"/>
        <w:rPr>
          <w:rFonts w:ascii="Arial" w:eastAsia="DejaVu Sans" w:hAnsi="Arial" w:cs="Arial"/>
          <w:b/>
          <w:sz w:val="18"/>
          <w:szCs w:val="18"/>
          <w:u w:val="single"/>
        </w:rPr>
      </w:pPr>
      <w:r w:rsidRPr="00E87FAF">
        <w:rPr>
          <w:rFonts w:ascii="Arial" w:eastAsia="DejaVu Sans" w:hAnsi="Arial" w:cs="Arial"/>
          <w:b/>
          <w:sz w:val="18"/>
          <w:szCs w:val="18"/>
          <w:u w:val="single"/>
        </w:rPr>
        <w:t>Processo Legislativo Municipal</w:t>
      </w:r>
    </w:p>
    <w:p w:rsidR="004A5AEE" w:rsidRPr="00E87FAF" w:rsidRDefault="004A5AEE" w:rsidP="00C55D78">
      <w:pPr>
        <w:jc w:val="both"/>
        <w:rPr>
          <w:rFonts w:ascii="Arial" w:eastAsia="DejaVu Sans" w:hAnsi="Arial" w:cs="Arial"/>
          <w:sz w:val="18"/>
          <w:szCs w:val="18"/>
        </w:rPr>
      </w:pPr>
      <w:r w:rsidRPr="00E87FAF">
        <w:rPr>
          <w:rFonts w:ascii="Arial" w:eastAsia="DejaVu Sans" w:hAnsi="Arial" w:cs="Arial"/>
          <w:sz w:val="18"/>
          <w:szCs w:val="18"/>
          <w:u w:val="single"/>
        </w:rPr>
        <w:t>Objetivo</w:t>
      </w:r>
      <w:r w:rsidRPr="00E87FAF">
        <w:rPr>
          <w:rFonts w:ascii="Arial" w:eastAsia="DejaVu Sans" w:hAnsi="Arial" w:cs="Arial"/>
          <w:sz w:val="18"/>
          <w:szCs w:val="18"/>
        </w:rPr>
        <w:t>: Proporcionar qualidade e eficácia nos serviços da secretaria da câmara bem como ao corpo legislativo, alem de rever ou criar legislações municipais visando tornar a cidade um espaço efetivo de construção da cidadania.</w:t>
      </w:r>
    </w:p>
    <w:p w:rsidR="00B50EDF" w:rsidRPr="00E87FAF" w:rsidRDefault="004A5AEE" w:rsidP="00A76AC5">
      <w:pPr>
        <w:spacing w:afterLines="200"/>
        <w:jc w:val="both"/>
        <w:rPr>
          <w:rFonts w:ascii="Arial" w:eastAsia="DejaVu Sans" w:hAnsi="Arial" w:cs="Arial"/>
          <w:sz w:val="18"/>
          <w:szCs w:val="18"/>
        </w:rPr>
      </w:pPr>
      <w:r w:rsidRPr="00E87FAF">
        <w:rPr>
          <w:rFonts w:ascii="Arial" w:eastAsia="DejaVu Sans" w:hAnsi="Arial" w:cs="Arial"/>
          <w:sz w:val="18"/>
          <w:szCs w:val="18"/>
          <w:u w:val="single"/>
        </w:rPr>
        <w:t>Justificativa</w:t>
      </w:r>
      <w:r w:rsidRPr="00E87FAF">
        <w:rPr>
          <w:rFonts w:ascii="Arial" w:eastAsia="DejaVu Sans" w:hAnsi="Arial" w:cs="Arial"/>
          <w:sz w:val="18"/>
          <w:szCs w:val="18"/>
        </w:rPr>
        <w:t xml:space="preserve">: Garantir o bom desempenho das atividades inerentes ao poder legislativo, sempre voltadas para o bem comum atendendo as necessidades apresentadas. Cabe ainda para a Câmara Municipal com a sanção do Prefeito, legislar sobre as matérias de competência do Município.                       </w:t>
      </w:r>
    </w:p>
    <w:p w:rsidR="00AF4308" w:rsidRPr="00E87FAF" w:rsidRDefault="00AF4308" w:rsidP="00520FF9">
      <w:pPr>
        <w:rPr>
          <w:rFonts w:ascii="Arial" w:hAnsi="Arial" w:cs="Arial"/>
          <w:b/>
          <w:sz w:val="18"/>
          <w:szCs w:val="18"/>
          <w:u w:val="single"/>
        </w:rPr>
      </w:pPr>
      <w:r w:rsidRPr="00E87FAF">
        <w:rPr>
          <w:rFonts w:ascii="Arial" w:hAnsi="Arial" w:cs="Arial"/>
          <w:b/>
          <w:sz w:val="18"/>
          <w:szCs w:val="18"/>
          <w:u w:val="single"/>
        </w:rPr>
        <w:t xml:space="preserve">3. ANÁLISE DA SITUAÇÃO ECONÔMICA E FINANCEIRA  </w:t>
      </w:r>
    </w:p>
    <w:p w:rsidR="00AF4308" w:rsidRPr="00E87FAF" w:rsidRDefault="00520FF9" w:rsidP="00520FF9">
      <w:pPr>
        <w:jc w:val="both"/>
        <w:rPr>
          <w:rFonts w:ascii="Arial" w:hAnsi="Arial" w:cs="Arial"/>
          <w:sz w:val="18"/>
          <w:szCs w:val="18"/>
        </w:rPr>
      </w:pPr>
      <w:r w:rsidRPr="00E87FAF">
        <w:rPr>
          <w:rFonts w:ascii="Arial" w:hAnsi="Arial" w:cs="Arial"/>
          <w:sz w:val="18"/>
          <w:szCs w:val="18"/>
        </w:rPr>
        <w:tab/>
      </w:r>
      <w:r w:rsidR="00EE73EC" w:rsidRPr="00E87FAF">
        <w:rPr>
          <w:rFonts w:ascii="Arial" w:hAnsi="Arial" w:cs="Arial"/>
          <w:sz w:val="18"/>
          <w:szCs w:val="18"/>
        </w:rPr>
        <w:t xml:space="preserve">A crise </w:t>
      </w:r>
      <w:r w:rsidR="00E87FAF" w:rsidRPr="00E87FAF">
        <w:rPr>
          <w:rFonts w:ascii="Arial" w:hAnsi="Arial" w:cs="Arial"/>
          <w:sz w:val="18"/>
          <w:szCs w:val="18"/>
        </w:rPr>
        <w:t>financeira que</w:t>
      </w:r>
      <w:proofErr w:type="gramStart"/>
      <w:r w:rsidR="00AF4308" w:rsidRPr="00E87FAF">
        <w:rPr>
          <w:rFonts w:ascii="Arial" w:hAnsi="Arial" w:cs="Arial"/>
          <w:sz w:val="18"/>
          <w:szCs w:val="18"/>
        </w:rPr>
        <w:t xml:space="preserve">  </w:t>
      </w:r>
      <w:proofErr w:type="gramEnd"/>
      <w:r w:rsidR="00AF4308" w:rsidRPr="00E87FAF">
        <w:rPr>
          <w:rFonts w:ascii="Arial" w:hAnsi="Arial" w:cs="Arial"/>
          <w:sz w:val="18"/>
          <w:szCs w:val="18"/>
        </w:rPr>
        <w:t>tem assolado  o  País  nos  últimos  anos  ainda  repercute negati</w:t>
      </w:r>
      <w:r w:rsidR="00D7571A" w:rsidRPr="00E87FAF">
        <w:rPr>
          <w:rFonts w:ascii="Arial" w:hAnsi="Arial" w:cs="Arial"/>
          <w:sz w:val="18"/>
          <w:szCs w:val="18"/>
        </w:rPr>
        <w:t>vamente  na arrecadação do município</w:t>
      </w:r>
      <w:r w:rsidR="00EE73EC" w:rsidRPr="00E87FAF">
        <w:rPr>
          <w:rFonts w:ascii="Arial" w:hAnsi="Arial" w:cs="Arial"/>
          <w:sz w:val="18"/>
          <w:szCs w:val="18"/>
        </w:rPr>
        <w:t>.  O impacto da queda</w:t>
      </w:r>
      <w:r w:rsidR="00AF4308" w:rsidRPr="00E87FAF">
        <w:rPr>
          <w:rFonts w:ascii="Arial" w:hAnsi="Arial" w:cs="Arial"/>
          <w:sz w:val="18"/>
          <w:szCs w:val="18"/>
        </w:rPr>
        <w:t xml:space="preserve"> na atividade econômica representa uma estagnação de crescimento na ar</w:t>
      </w:r>
      <w:r w:rsidR="00D7571A" w:rsidRPr="00E87FAF">
        <w:rPr>
          <w:rFonts w:ascii="Arial" w:hAnsi="Arial" w:cs="Arial"/>
          <w:sz w:val="18"/>
          <w:szCs w:val="18"/>
        </w:rPr>
        <w:t>recadação das receitas próprias, (ISSQN).</w:t>
      </w:r>
      <w:r w:rsidR="00AF4308" w:rsidRPr="00E87FAF">
        <w:rPr>
          <w:rFonts w:ascii="Arial" w:hAnsi="Arial" w:cs="Arial"/>
          <w:sz w:val="18"/>
          <w:szCs w:val="18"/>
        </w:rPr>
        <w:t xml:space="preserve"> Por outro lado, ainda é sentida a redução das transferênc</w:t>
      </w:r>
      <w:r w:rsidR="00D7571A" w:rsidRPr="00E87FAF">
        <w:rPr>
          <w:rFonts w:ascii="Arial" w:hAnsi="Arial" w:cs="Arial"/>
          <w:sz w:val="18"/>
          <w:szCs w:val="18"/>
        </w:rPr>
        <w:t>ias de impostos federais (</w:t>
      </w:r>
      <w:r w:rsidR="00AF4308" w:rsidRPr="00E87FAF">
        <w:rPr>
          <w:rFonts w:ascii="Arial" w:hAnsi="Arial" w:cs="Arial"/>
          <w:sz w:val="18"/>
          <w:szCs w:val="18"/>
        </w:rPr>
        <w:t>FPM</w:t>
      </w:r>
      <w:r w:rsidR="00D7571A" w:rsidRPr="00E87FAF">
        <w:rPr>
          <w:rFonts w:ascii="Arial" w:hAnsi="Arial" w:cs="Arial"/>
          <w:sz w:val="18"/>
          <w:szCs w:val="18"/>
        </w:rPr>
        <w:t xml:space="preserve"> e IPI</w:t>
      </w:r>
      <w:r w:rsidR="00AF4308" w:rsidRPr="00E87FAF">
        <w:rPr>
          <w:rFonts w:ascii="Arial" w:hAnsi="Arial" w:cs="Arial"/>
          <w:sz w:val="18"/>
          <w:szCs w:val="18"/>
        </w:rPr>
        <w:t>) e estaduais (ICMS e IPVA). O quadro de instabilidade política no Governo Federal não aponta para um cenário de solução dos problemas econ</w:t>
      </w:r>
      <w:r w:rsidR="00505D35" w:rsidRPr="00E87FAF">
        <w:rPr>
          <w:rFonts w:ascii="Arial" w:hAnsi="Arial" w:cs="Arial"/>
          <w:sz w:val="18"/>
          <w:szCs w:val="18"/>
        </w:rPr>
        <w:t>ômicos e sociais no curto prazo, para piorar a situação teremos aplicação da reforma tributária se iniciando em 2029.</w:t>
      </w:r>
    </w:p>
    <w:p w:rsidR="00AF4308" w:rsidRPr="00E87FAF" w:rsidRDefault="00EE73EC" w:rsidP="004E015E">
      <w:pPr>
        <w:ind w:firstLine="708"/>
        <w:jc w:val="both"/>
        <w:rPr>
          <w:rFonts w:ascii="Arial" w:hAnsi="Arial" w:cs="Arial"/>
          <w:sz w:val="18"/>
          <w:szCs w:val="18"/>
        </w:rPr>
      </w:pPr>
      <w:r w:rsidRPr="00E87FAF">
        <w:rPr>
          <w:rFonts w:ascii="Arial" w:hAnsi="Arial" w:cs="Arial"/>
          <w:sz w:val="18"/>
          <w:szCs w:val="18"/>
        </w:rPr>
        <w:t xml:space="preserve">Os processos trabalhistas de gestões anteriores têm gerados precatórios e </w:t>
      </w:r>
      <w:r w:rsidR="00AF4308" w:rsidRPr="00E87FAF">
        <w:rPr>
          <w:rFonts w:ascii="Arial" w:hAnsi="Arial" w:cs="Arial"/>
          <w:sz w:val="18"/>
          <w:szCs w:val="18"/>
        </w:rPr>
        <w:t xml:space="preserve">requisições de pequeno valor, algumas das quais ainda em execução, representam um passivo financeiro expressivo para o Município. </w:t>
      </w:r>
    </w:p>
    <w:p w:rsidR="00AF4308" w:rsidRPr="00E87FAF" w:rsidRDefault="00AF4308" w:rsidP="004E015E">
      <w:pPr>
        <w:ind w:firstLine="708"/>
        <w:jc w:val="both"/>
        <w:rPr>
          <w:rFonts w:ascii="Arial" w:hAnsi="Arial" w:cs="Arial"/>
          <w:sz w:val="18"/>
          <w:szCs w:val="18"/>
        </w:rPr>
      </w:pPr>
      <w:r w:rsidRPr="00E87FAF">
        <w:rPr>
          <w:rFonts w:ascii="Arial" w:hAnsi="Arial" w:cs="Arial"/>
          <w:sz w:val="18"/>
          <w:szCs w:val="18"/>
        </w:rPr>
        <w:t xml:space="preserve">Somadas ao conjunto de compromissos assumidos em caráter contínuo em vista de Políticas Públicas adotadas nos últimos anos, vislumbra-se um quadro desafiador às contas públicas. Tal situação exige medidas de gestão capazes de contornar a crise e permitir a retomada do crescimento, de forma a atender adequadamente ás necessidades da população. </w:t>
      </w:r>
    </w:p>
    <w:p w:rsidR="00520FF9" w:rsidRPr="00BC07C5" w:rsidRDefault="00505D35" w:rsidP="00BC07C5">
      <w:pPr>
        <w:ind w:firstLine="708"/>
        <w:jc w:val="both"/>
        <w:rPr>
          <w:rFonts w:ascii="Arial" w:hAnsi="Arial" w:cs="Arial"/>
          <w:sz w:val="18"/>
          <w:szCs w:val="18"/>
        </w:rPr>
      </w:pPr>
      <w:r w:rsidRPr="00E87FAF">
        <w:rPr>
          <w:rFonts w:ascii="Arial" w:hAnsi="Arial" w:cs="Arial"/>
          <w:sz w:val="18"/>
          <w:szCs w:val="18"/>
        </w:rPr>
        <w:t>Alémd</w:t>
      </w:r>
      <w:r w:rsidR="00AF4308" w:rsidRPr="00E87FAF">
        <w:rPr>
          <w:rFonts w:ascii="Arial" w:hAnsi="Arial" w:cs="Arial"/>
          <w:sz w:val="18"/>
          <w:szCs w:val="18"/>
        </w:rPr>
        <w:t>esse</w:t>
      </w:r>
      <w:proofErr w:type="gramStart"/>
      <w:r w:rsidR="00AF4308" w:rsidRPr="00E87FAF">
        <w:rPr>
          <w:rFonts w:ascii="Arial" w:hAnsi="Arial" w:cs="Arial"/>
          <w:sz w:val="18"/>
          <w:szCs w:val="18"/>
        </w:rPr>
        <w:t xml:space="preserve">  </w:t>
      </w:r>
      <w:proofErr w:type="gramEnd"/>
      <w:r w:rsidR="00AF4308" w:rsidRPr="00E87FAF">
        <w:rPr>
          <w:rFonts w:ascii="Arial" w:hAnsi="Arial" w:cs="Arial"/>
          <w:sz w:val="18"/>
          <w:szCs w:val="18"/>
        </w:rPr>
        <w:t xml:space="preserve">cenário  econômico  adverso,  a  Prefeitura  de  Cordeirópolis,  </w:t>
      </w:r>
      <w:r w:rsidRPr="00E87FAF">
        <w:rPr>
          <w:rFonts w:ascii="Arial" w:hAnsi="Arial" w:cs="Arial"/>
          <w:sz w:val="18"/>
          <w:szCs w:val="18"/>
        </w:rPr>
        <w:t>encerrou  o  exercício  de  2024  com  déficit financeiro</w:t>
      </w:r>
      <w:r w:rsidR="00AF4308" w:rsidRPr="00E87FAF">
        <w:rPr>
          <w:rFonts w:ascii="Arial" w:hAnsi="Arial" w:cs="Arial"/>
          <w:sz w:val="18"/>
          <w:szCs w:val="18"/>
        </w:rPr>
        <w:t xml:space="preserve"> em suas contas consolidadas</w:t>
      </w:r>
      <w:r w:rsidRPr="00E87FAF">
        <w:rPr>
          <w:rFonts w:ascii="Arial" w:hAnsi="Arial" w:cs="Arial"/>
          <w:sz w:val="18"/>
          <w:szCs w:val="18"/>
        </w:rPr>
        <w:t xml:space="preserve"> em mais de 30 milhões</w:t>
      </w:r>
      <w:r w:rsidR="00AF4308" w:rsidRPr="00E87FAF">
        <w:rPr>
          <w:rFonts w:ascii="Arial" w:hAnsi="Arial" w:cs="Arial"/>
          <w:sz w:val="18"/>
          <w:szCs w:val="18"/>
        </w:rPr>
        <w:t xml:space="preserve">. </w:t>
      </w:r>
    </w:p>
    <w:p w:rsidR="009C2342" w:rsidRPr="00A94354" w:rsidRDefault="004E015E" w:rsidP="006C2A78">
      <w:pPr>
        <w:rPr>
          <w:rFonts w:ascii="Arial" w:hAnsi="Arial" w:cs="Arial"/>
          <w:b/>
          <w:sz w:val="18"/>
          <w:szCs w:val="18"/>
          <w:u w:val="single"/>
        </w:rPr>
      </w:pPr>
      <w:r w:rsidRPr="00A94354">
        <w:rPr>
          <w:rFonts w:ascii="Arial" w:hAnsi="Arial" w:cs="Arial"/>
          <w:b/>
          <w:sz w:val="18"/>
          <w:szCs w:val="18"/>
          <w:u w:val="single"/>
        </w:rPr>
        <w:t>3.1. Receita</w:t>
      </w:r>
    </w:p>
    <w:p w:rsidR="00EE73EC" w:rsidRPr="00AA680B" w:rsidRDefault="006C2A78" w:rsidP="00520FF9">
      <w:pPr>
        <w:ind w:firstLine="708"/>
        <w:jc w:val="both"/>
        <w:rPr>
          <w:rFonts w:ascii="Arial" w:hAnsi="Arial" w:cs="Arial"/>
          <w:sz w:val="18"/>
          <w:szCs w:val="18"/>
        </w:rPr>
      </w:pPr>
      <w:r w:rsidRPr="00AA680B">
        <w:rPr>
          <w:rFonts w:ascii="Arial" w:hAnsi="Arial" w:cs="Arial"/>
          <w:sz w:val="18"/>
          <w:szCs w:val="18"/>
        </w:rPr>
        <w:t>Com relação às receitas, analis</w:t>
      </w:r>
      <w:r w:rsidR="00E561D1" w:rsidRPr="00AA680B">
        <w:rPr>
          <w:rFonts w:ascii="Arial" w:hAnsi="Arial" w:cs="Arial"/>
          <w:sz w:val="18"/>
          <w:szCs w:val="18"/>
        </w:rPr>
        <w:t>ando-se o período dos últimos 8</w:t>
      </w:r>
      <w:r w:rsidRPr="00AA680B">
        <w:rPr>
          <w:rFonts w:ascii="Arial" w:hAnsi="Arial" w:cs="Arial"/>
          <w:sz w:val="18"/>
          <w:szCs w:val="18"/>
        </w:rPr>
        <w:t xml:space="preserve"> anos, em valores indexados pelo IPCA, percebe-se um crescimento real da arrecadação de rec</w:t>
      </w:r>
      <w:r w:rsidR="00EA16E6" w:rsidRPr="00AA680B">
        <w:rPr>
          <w:rFonts w:ascii="Arial" w:hAnsi="Arial" w:cs="Arial"/>
          <w:sz w:val="18"/>
          <w:szCs w:val="18"/>
        </w:rPr>
        <w:t>eitas correntes da ordem de 55,87</w:t>
      </w:r>
      <w:r w:rsidRPr="00AA680B">
        <w:rPr>
          <w:rFonts w:ascii="Arial" w:hAnsi="Arial" w:cs="Arial"/>
          <w:sz w:val="18"/>
          <w:szCs w:val="18"/>
        </w:rPr>
        <w:t>%, bem como sua relevânci</w:t>
      </w:r>
      <w:r w:rsidR="00422487" w:rsidRPr="00AA680B">
        <w:rPr>
          <w:rFonts w:ascii="Arial" w:hAnsi="Arial" w:cs="Arial"/>
          <w:sz w:val="18"/>
          <w:szCs w:val="18"/>
        </w:rPr>
        <w:t>a no conjunto, representado 87,70% da receita em 2024</w:t>
      </w:r>
      <w:r w:rsidRPr="00AA680B">
        <w:rPr>
          <w:rFonts w:ascii="Arial" w:hAnsi="Arial" w:cs="Arial"/>
          <w:sz w:val="18"/>
          <w:szCs w:val="18"/>
        </w:rPr>
        <w:t>. Já as receitas de capital, enquanto apresentaram um incremento pr</w:t>
      </w:r>
      <w:r w:rsidR="00756E4B" w:rsidRPr="00AA680B">
        <w:rPr>
          <w:rFonts w:ascii="Arial" w:hAnsi="Arial" w:cs="Arial"/>
          <w:sz w:val="18"/>
          <w:szCs w:val="18"/>
        </w:rPr>
        <w:t>op</w:t>
      </w:r>
      <w:r w:rsidR="00422487" w:rsidRPr="00AA680B">
        <w:rPr>
          <w:rFonts w:ascii="Arial" w:hAnsi="Arial" w:cs="Arial"/>
          <w:sz w:val="18"/>
          <w:szCs w:val="18"/>
        </w:rPr>
        <w:t>orcionalmente superior, de 170,47</w:t>
      </w:r>
      <w:r w:rsidRPr="00AA680B">
        <w:rPr>
          <w:rFonts w:ascii="Arial" w:hAnsi="Arial" w:cs="Arial"/>
          <w:sz w:val="18"/>
          <w:szCs w:val="18"/>
        </w:rPr>
        <w:t xml:space="preserve">%, </w:t>
      </w:r>
      <w:r w:rsidR="00756E4B" w:rsidRPr="00AA680B">
        <w:rPr>
          <w:rFonts w:ascii="Arial" w:hAnsi="Arial" w:cs="Arial"/>
          <w:sz w:val="18"/>
          <w:szCs w:val="18"/>
        </w:rPr>
        <w:t>em virtude do grande número de emendas par</w:t>
      </w:r>
      <w:r w:rsidR="00AA680B" w:rsidRPr="00AA680B">
        <w:rPr>
          <w:rFonts w:ascii="Arial" w:hAnsi="Arial" w:cs="Arial"/>
          <w:sz w:val="18"/>
          <w:szCs w:val="18"/>
        </w:rPr>
        <w:t>lamentares federais e estaduais</w:t>
      </w:r>
      <w:r w:rsidR="00422487" w:rsidRPr="00AA680B">
        <w:rPr>
          <w:rFonts w:ascii="Arial" w:hAnsi="Arial" w:cs="Arial"/>
          <w:sz w:val="18"/>
          <w:szCs w:val="18"/>
        </w:rPr>
        <w:t>, com uma participação de 12,30% em 2024</w:t>
      </w:r>
      <w:r w:rsidRPr="00AA680B">
        <w:rPr>
          <w:rFonts w:ascii="Arial" w:hAnsi="Arial" w:cs="Arial"/>
          <w:sz w:val="18"/>
          <w:szCs w:val="18"/>
        </w:rPr>
        <w:t xml:space="preserve">. </w:t>
      </w:r>
    </w:p>
    <w:p w:rsidR="006C2A78" w:rsidRPr="0058372F" w:rsidRDefault="006C2A78" w:rsidP="00814388">
      <w:pPr>
        <w:jc w:val="center"/>
        <w:rPr>
          <w:rFonts w:ascii="Arial" w:hAnsi="Arial" w:cs="Arial"/>
          <w:b/>
          <w:sz w:val="18"/>
          <w:szCs w:val="18"/>
          <w:u w:val="single"/>
        </w:rPr>
      </w:pPr>
      <w:r w:rsidRPr="0058372F">
        <w:rPr>
          <w:rFonts w:ascii="Arial" w:hAnsi="Arial" w:cs="Arial"/>
          <w:b/>
          <w:sz w:val="18"/>
          <w:szCs w:val="18"/>
          <w:u w:val="single"/>
        </w:rPr>
        <w:t>Tabela 1 – Receita</w:t>
      </w:r>
      <w:r w:rsidR="001F6407" w:rsidRPr="0058372F">
        <w:rPr>
          <w:rFonts w:ascii="Arial" w:hAnsi="Arial" w:cs="Arial"/>
          <w:b/>
          <w:sz w:val="18"/>
          <w:szCs w:val="18"/>
          <w:u w:val="single"/>
        </w:rPr>
        <w:t>s po</w:t>
      </w:r>
      <w:r w:rsidR="00505D35" w:rsidRPr="0058372F">
        <w:rPr>
          <w:rFonts w:ascii="Arial" w:hAnsi="Arial" w:cs="Arial"/>
          <w:b/>
          <w:sz w:val="18"/>
          <w:szCs w:val="18"/>
          <w:u w:val="single"/>
        </w:rPr>
        <w:t>r categoria econômica – 2017-2024</w:t>
      </w:r>
      <w:r w:rsidRPr="0058372F">
        <w:rPr>
          <w:rFonts w:ascii="Arial" w:hAnsi="Arial" w:cs="Arial"/>
          <w:b/>
          <w:sz w:val="18"/>
          <w:szCs w:val="18"/>
          <w:u w:val="single"/>
        </w:rPr>
        <w:t xml:space="preserve"> (valores indexados)</w:t>
      </w:r>
    </w:p>
    <w:tbl>
      <w:tblPr>
        <w:tblW w:w="10880" w:type="dxa"/>
        <w:tblCellMar>
          <w:left w:w="70" w:type="dxa"/>
          <w:right w:w="70" w:type="dxa"/>
        </w:tblCellMar>
        <w:tblLook w:val="04A0"/>
      </w:tblPr>
      <w:tblGrid>
        <w:gridCol w:w="1880"/>
        <w:gridCol w:w="719"/>
        <w:gridCol w:w="719"/>
        <w:gridCol w:w="719"/>
        <w:gridCol w:w="719"/>
        <w:gridCol w:w="719"/>
        <w:gridCol w:w="719"/>
        <w:gridCol w:w="719"/>
        <w:gridCol w:w="719"/>
        <w:gridCol w:w="888"/>
        <w:gridCol w:w="1300"/>
        <w:gridCol w:w="1060"/>
      </w:tblGrid>
      <w:tr w:rsidR="00422487" w:rsidRPr="00422487" w:rsidTr="00AA680B">
        <w:trPr>
          <w:gridAfter w:val="3"/>
          <w:wAfter w:w="3287"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Categoria Econômica</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2017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2018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2019</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2021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2022</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2023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center"/>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2024</w:t>
            </w:r>
          </w:p>
        </w:tc>
      </w:tr>
      <w:tr w:rsidR="00422487" w:rsidRPr="00422487" w:rsidTr="00AA680B">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Receitas Correntes</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146.830</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144.969</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141.248</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145.242</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189.174</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226.461</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254.822</w:t>
            </w:r>
          </w:p>
        </w:tc>
        <w:tc>
          <w:tcPr>
            <w:tcW w:w="680"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262.792</w:t>
            </w:r>
          </w:p>
        </w:tc>
      </w:tr>
      <w:tr w:rsidR="00422487" w:rsidRPr="00422487" w:rsidTr="00AA680B">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Receitas de Capital</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6.282</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815</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24.169</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17.771</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4.591</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9.110</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31.513</w:t>
            </w:r>
          </w:p>
        </w:tc>
        <w:tc>
          <w:tcPr>
            <w:tcW w:w="680"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color w:val="000000"/>
                <w:sz w:val="16"/>
                <w:szCs w:val="16"/>
                <w:lang w:eastAsia="pt-BR"/>
              </w:rPr>
            </w:pPr>
            <w:r w:rsidRPr="00422487">
              <w:rPr>
                <w:rFonts w:ascii="Arial" w:eastAsia="Times New Roman" w:hAnsi="Arial" w:cs="Arial"/>
                <w:color w:val="000000"/>
                <w:sz w:val="16"/>
                <w:szCs w:val="16"/>
                <w:lang w:eastAsia="pt-BR"/>
              </w:rPr>
              <w:t>36.851</w:t>
            </w:r>
          </w:p>
        </w:tc>
      </w:tr>
      <w:tr w:rsidR="00422487" w:rsidRPr="00422487" w:rsidTr="00AA680B">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Total Geral</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153.112</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145.783</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165.417</w:t>
            </w:r>
          </w:p>
        </w:tc>
        <w:tc>
          <w:tcPr>
            <w:tcW w:w="719" w:type="dxa"/>
            <w:tcBorders>
              <w:top w:val="nil"/>
              <w:left w:val="nil"/>
              <w:bottom w:val="single" w:sz="4" w:space="0" w:color="auto"/>
              <w:right w:val="single" w:sz="4" w:space="0" w:color="auto"/>
            </w:tcBorders>
            <w:shd w:val="clear" w:color="auto" w:fill="auto"/>
            <w:noWrap/>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163.013</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193.765</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235.571</w:t>
            </w:r>
          </w:p>
        </w:tc>
        <w:tc>
          <w:tcPr>
            <w:tcW w:w="719"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286.335</w:t>
            </w:r>
          </w:p>
        </w:tc>
        <w:tc>
          <w:tcPr>
            <w:tcW w:w="680" w:type="dxa"/>
            <w:tcBorders>
              <w:top w:val="nil"/>
              <w:left w:val="nil"/>
              <w:bottom w:val="single" w:sz="4" w:space="0" w:color="auto"/>
              <w:right w:val="single" w:sz="4" w:space="0" w:color="auto"/>
            </w:tcBorders>
            <w:shd w:val="clear" w:color="auto" w:fill="auto"/>
            <w:vAlign w:val="center"/>
            <w:hideMark/>
          </w:tcPr>
          <w:p w:rsidR="00422487" w:rsidRPr="00422487" w:rsidRDefault="00422487" w:rsidP="00422487">
            <w:pPr>
              <w:spacing w:after="0" w:line="240" w:lineRule="auto"/>
              <w:jc w:val="right"/>
              <w:rPr>
                <w:rFonts w:ascii="Arial" w:eastAsia="Times New Roman" w:hAnsi="Arial" w:cs="Arial"/>
                <w:b/>
                <w:bCs/>
                <w:color w:val="000000"/>
                <w:sz w:val="16"/>
                <w:szCs w:val="16"/>
                <w:lang w:eastAsia="pt-BR"/>
              </w:rPr>
            </w:pPr>
            <w:r w:rsidRPr="00422487">
              <w:rPr>
                <w:rFonts w:ascii="Arial" w:eastAsia="Times New Roman" w:hAnsi="Arial" w:cs="Arial"/>
                <w:b/>
                <w:bCs/>
                <w:color w:val="000000"/>
                <w:sz w:val="16"/>
                <w:szCs w:val="16"/>
                <w:lang w:eastAsia="pt-BR"/>
              </w:rPr>
              <w:t>299.643</w:t>
            </w:r>
          </w:p>
        </w:tc>
      </w:tr>
      <w:tr w:rsidR="00422487" w:rsidRPr="00422487" w:rsidTr="00AA680B">
        <w:trPr>
          <w:trHeight w:val="225"/>
        </w:trPr>
        <w:tc>
          <w:tcPr>
            <w:tcW w:w="8520" w:type="dxa"/>
            <w:gridSpan w:val="10"/>
            <w:tcBorders>
              <w:top w:val="nil"/>
              <w:left w:val="nil"/>
              <w:bottom w:val="nil"/>
              <w:right w:val="nil"/>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color w:val="000000"/>
                <w:sz w:val="12"/>
                <w:szCs w:val="12"/>
                <w:lang w:eastAsia="pt-BR"/>
              </w:rPr>
            </w:pPr>
            <w:r w:rsidRPr="00422487">
              <w:rPr>
                <w:rFonts w:ascii="Arial" w:eastAsia="Times New Roman" w:hAnsi="Arial" w:cs="Arial"/>
                <w:color w:val="000000"/>
                <w:sz w:val="12"/>
                <w:szCs w:val="12"/>
                <w:lang w:eastAsia="pt-BR"/>
              </w:rPr>
              <w:t>FONTE: Relatório Focus - Banco Central do Brasil. Val</w:t>
            </w:r>
            <w:r w:rsidR="00AA680B">
              <w:rPr>
                <w:rFonts w:ascii="Arial" w:eastAsia="Times New Roman" w:hAnsi="Arial" w:cs="Arial"/>
                <w:color w:val="000000"/>
                <w:sz w:val="12"/>
                <w:szCs w:val="12"/>
                <w:lang w:eastAsia="pt-BR"/>
              </w:rPr>
              <w:t>ores indexados a preços de agosto</w:t>
            </w:r>
            <w:r w:rsidRPr="00422487">
              <w:rPr>
                <w:rFonts w:ascii="Arial" w:eastAsia="Times New Roman" w:hAnsi="Arial" w:cs="Arial"/>
                <w:color w:val="000000"/>
                <w:sz w:val="12"/>
                <w:szCs w:val="12"/>
                <w:lang w:eastAsia="pt-BR"/>
              </w:rPr>
              <w:t xml:space="preserve"> de 2025 pelo IPCA.</w:t>
            </w:r>
          </w:p>
        </w:tc>
        <w:tc>
          <w:tcPr>
            <w:tcW w:w="1300" w:type="dxa"/>
            <w:tcBorders>
              <w:top w:val="nil"/>
              <w:left w:val="nil"/>
              <w:bottom w:val="nil"/>
              <w:right w:val="nil"/>
            </w:tcBorders>
            <w:shd w:val="clear" w:color="auto" w:fill="auto"/>
            <w:noWrap/>
            <w:vAlign w:val="center"/>
            <w:hideMark/>
          </w:tcPr>
          <w:p w:rsidR="00422487" w:rsidRPr="00422487" w:rsidRDefault="00422487" w:rsidP="00422487">
            <w:pPr>
              <w:spacing w:after="0" w:line="240" w:lineRule="auto"/>
              <w:rPr>
                <w:rFonts w:ascii="Arial" w:eastAsia="Times New Roman" w:hAnsi="Arial" w:cs="Arial"/>
                <w:color w:val="000000"/>
                <w:sz w:val="16"/>
                <w:szCs w:val="16"/>
                <w:lang w:eastAsia="pt-BR"/>
              </w:rPr>
            </w:pPr>
          </w:p>
        </w:tc>
        <w:tc>
          <w:tcPr>
            <w:tcW w:w="1060" w:type="dxa"/>
            <w:tcBorders>
              <w:top w:val="nil"/>
              <w:left w:val="nil"/>
              <w:bottom w:val="nil"/>
              <w:right w:val="nil"/>
            </w:tcBorders>
            <w:shd w:val="clear" w:color="auto" w:fill="auto"/>
            <w:noWrap/>
            <w:vAlign w:val="center"/>
            <w:hideMark/>
          </w:tcPr>
          <w:p w:rsidR="00422487" w:rsidRPr="00422487" w:rsidRDefault="00422487" w:rsidP="00422487">
            <w:pPr>
              <w:spacing w:after="0" w:line="240" w:lineRule="auto"/>
              <w:rPr>
                <w:rFonts w:ascii="Times New Roman" w:eastAsia="Times New Roman" w:hAnsi="Times New Roman" w:cs="Times New Roman"/>
                <w:sz w:val="20"/>
                <w:szCs w:val="20"/>
                <w:lang w:eastAsia="pt-BR"/>
              </w:rPr>
            </w:pPr>
          </w:p>
        </w:tc>
      </w:tr>
    </w:tbl>
    <w:p w:rsidR="00814388" w:rsidRPr="00814388" w:rsidRDefault="00814388" w:rsidP="00814388">
      <w:pPr>
        <w:jc w:val="center"/>
        <w:rPr>
          <w:rFonts w:ascii="Times New Roman" w:hAnsi="Times New Roman" w:cs="Times New Roman"/>
          <w:sz w:val="18"/>
          <w:szCs w:val="18"/>
        </w:rPr>
      </w:pPr>
    </w:p>
    <w:p w:rsidR="006C2A78" w:rsidRPr="00814388" w:rsidRDefault="00EA16E6" w:rsidP="00AA680B">
      <w:pPr>
        <w:rPr>
          <w:rFonts w:ascii="Times New Roman" w:hAnsi="Times New Roman" w:cs="Times New Roman"/>
          <w:sz w:val="14"/>
          <w:szCs w:val="14"/>
        </w:rPr>
      </w:pPr>
      <w:r>
        <w:rPr>
          <w:noProof/>
          <w:lang w:eastAsia="pt-BR"/>
        </w:rPr>
        <w:drawing>
          <wp:inline distT="0" distB="0" distL="0" distR="0">
            <wp:extent cx="4572000" cy="178117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0FF9" w:rsidRDefault="00520FF9" w:rsidP="00C2398C">
      <w:pPr>
        <w:ind w:firstLine="708"/>
        <w:jc w:val="both"/>
        <w:rPr>
          <w:rFonts w:ascii="Mongolian Baiti" w:hAnsi="Mongolian Baiti" w:cs="Mongolian Baiti"/>
          <w:sz w:val="20"/>
          <w:szCs w:val="20"/>
        </w:rPr>
      </w:pPr>
    </w:p>
    <w:p w:rsidR="007D2167" w:rsidRPr="0058372F" w:rsidRDefault="007D2167" w:rsidP="00520FF9">
      <w:pPr>
        <w:ind w:firstLine="708"/>
        <w:jc w:val="both"/>
        <w:rPr>
          <w:rFonts w:ascii="Arial" w:hAnsi="Arial" w:cs="Arial"/>
          <w:sz w:val="18"/>
          <w:szCs w:val="18"/>
        </w:rPr>
      </w:pPr>
      <w:r w:rsidRPr="0058372F">
        <w:rPr>
          <w:rFonts w:ascii="Arial" w:hAnsi="Arial" w:cs="Arial"/>
          <w:sz w:val="18"/>
          <w:szCs w:val="18"/>
        </w:rPr>
        <w:t>No âmbito das receitas corre</w:t>
      </w:r>
      <w:r w:rsidR="0058372F" w:rsidRPr="0058372F">
        <w:rPr>
          <w:rFonts w:ascii="Arial" w:hAnsi="Arial" w:cs="Arial"/>
          <w:sz w:val="18"/>
          <w:szCs w:val="18"/>
        </w:rPr>
        <w:t>ntes, no período analisado (2017 a 2024</w:t>
      </w:r>
      <w:r w:rsidRPr="0058372F">
        <w:rPr>
          <w:rFonts w:ascii="Arial" w:hAnsi="Arial" w:cs="Arial"/>
          <w:sz w:val="18"/>
          <w:szCs w:val="18"/>
        </w:rPr>
        <w:t xml:space="preserve">), </w:t>
      </w:r>
      <w:r w:rsidR="0058372F" w:rsidRPr="0058372F">
        <w:rPr>
          <w:rFonts w:ascii="Arial" w:hAnsi="Arial" w:cs="Arial"/>
          <w:sz w:val="18"/>
          <w:szCs w:val="18"/>
        </w:rPr>
        <w:t>quando considerado</w:t>
      </w:r>
      <w:proofErr w:type="gramStart"/>
      <w:r w:rsidRPr="0058372F">
        <w:rPr>
          <w:rFonts w:ascii="Arial" w:hAnsi="Arial" w:cs="Arial"/>
          <w:sz w:val="18"/>
          <w:szCs w:val="18"/>
        </w:rPr>
        <w:t xml:space="preserve">  </w:t>
      </w:r>
      <w:proofErr w:type="gramEnd"/>
      <w:r w:rsidRPr="0058372F">
        <w:rPr>
          <w:rFonts w:ascii="Arial" w:hAnsi="Arial" w:cs="Arial"/>
          <w:sz w:val="18"/>
          <w:szCs w:val="18"/>
        </w:rPr>
        <w:t xml:space="preserve">este  período,  em  valores  indexados  </w:t>
      </w:r>
      <w:r w:rsidR="0058372F">
        <w:rPr>
          <w:rFonts w:ascii="Arial" w:hAnsi="Arial" w:cs="Arial"/>
          <w:sz w:val="18"/>
          <w:szCs w:val="18"/>
        </w:rPr>
        <w:t>pelo  IPCA  a  preços  de  agosto</w:t>
      </w:r>
      <w:r w:rsidRPr="0058372F">
        <w:rPr>
          <w:rFonts w:ascii="Arial" w:hAnsi="Arial" w:cs="Arial"/>
          <w:sz w:val="18"/>
          <w:szCs w:val="18"/>
        </w:rPr>
        <w:t xml:space="preserve">  d</w:t>
      </w:r>
      <w:r w:rsidR="00C2398C" w:rsidRPr="0058372F">
        <w:rPr>
          <w:rFonts w:ascii="Arial" w:hAnsi="Arial" w:cs="Arial"/>
          <w:sz w:val="18"/>
          <w:szCs w:val="18"/>
        </w:rPr>
        <w:t xml:space="preserve">e  </w:t>
      </w:r>
      <w:r w:rsidR="00505D35" w:rsidRPr="0058372F">
        <w:rPr>
          <w:rFonts w:ascii="Arial" w:hAnsi="Arial" w:cs="Arial"/>
          <w:sz w:val="18"/>
          <w:szCs w:val="18"/>
        </w:rPr>
        <w:t>2025</w:t>
      </w:r>
      <w:r w:rsidRPr="0058372F">
        <w:rPr>
          <w:rFonts w:ascii="Arial" w:hAnsi="Arial" w:cs="Arial"/>
          <w:sz w:val="18"/>
          <w:szCs w:val="18"/>
        </w:rPr>
        <w:t xml:space="preserve">,  o  crescimento  da  Receita </w:t>
      </w:r>
      <w:r w:rsidR="0058372F">
        <w:rPr>
          <w:rFonts w:ascii="Arial" w:hAnsi="Arial" w:cs="Arial"/>
          <w:sz w:val="18"/>
          <w:szCs w:val="18"/>
        </w:rPr>
        <w:t>Tributária foi de 44,13</w:t>
      </w:r>
      <w:r w:rsidRPr="0058372F">
        <w:rPr>
          <w:rFonts w:ascii="Arial" w:hAnsi="Arial" w:cs="Arial"/>
          <w:sz w:val="18"/>
          <w:szCs w:val="18"/>
        </w:rPr>
        <w:t xml:space="preserve">%. </w:t>
      </w:r>
      <w:r w:rsidR="00C2398C" w:rsidRPr="0058372F">
        <w:rPr>
          <w:rFonts w:ascii="Arial" w:hAnsi="Arial" w:cs="Arial"/>
          <w:sz w:val="18"/>
          <w:szCs w:val="18"/>
        </w:rPr>
        <w:t>Em relação as Receitas de Serviço</w:t>
      </w:r>
      <w:r w:rsidR="0058372F">
        <w:rPr>
          <w:rFonts w:ascii="Arial" w:hAnsi="Arial" w:cs="Arial"/>
          <w:sz w:val="18"/>
          <w:szCs w:val="18"/>
        </w:rPr>
        <w:t>s, o crescimento foi de 48,01</w:t>
      </w:r>
      <w:r w:rsidR="00C2398C" w:rsidRPr="0058372F">
        <w:rPr>
          <w:rFonts w:ascii="Arial" w:hAnsi="Arial" w:cs="Arial"/>
          <w:sz w:val="18"/>
          <w:szCs w:val="18"/>
        </w:rPr>
        <w:t xml:space="preserve">%. </w:t>
      </w:r>
      <w:r w:rsidRPr="0058372F">
        <w:rPr>
          <w:rFonts w:ascii="Arial" w:hAnsi="Arial" w:cs="Arial"/>
          <w:sz w:val="18"/>
          <w:szCs w:val="18"/>
        </w:rPr>
        <w:t xml:space="preserve">As receitas oriundas de Transferências Correntes ampliaram levemente sua participação </w:t>
      </w:r>
      <w:r w:rsidR="00C2398C" w:rsidRPr="0058372F">
        <w:rPr>
          <w:rFonts w:ascii="Arial" w:hAnsi="Arial" w:cs="Arial"/>
          <w:sz w:val="18"/>
          <w:szCs w:val="18"/>
        </w:rPr>
        <w:t>crescendo apenas</w:t>
      </w:r>
      <w:r w:rsidR="0058372F">
        <w:rPr>
          <w:rFonts w:ascii="Arial" w:hAnsi="Arial" w:cs="Arial"/>
          <w:sz w:val="18"/>
          <w:szCs w:val="18"/>
        </w:rPr>
        <w:t>de 66,22</w:t>
      </w:r>
      <w:r w:rsidRPr="0058372F">
        <w:rPr>
          <w:rFonts w:ascii="Arial" w:hAnsi="Arial" w:cs="Arial"/>
          <w:sz w:val="18"/>
          <w:szCs w:val="18"/>
        </w:rPr>
        <w:t>%</w:t>
      </w:r>
      <w:r w:rsidR="00C2398C" w:rsidRPr="0058372F">
        <w:rPr>
          <w:rFonts w:ascii="Arial" w:hAnsi="Arial" w:cs="Arial"/>
          <w:sz w:val="18"/>
          <w:szCs w:val="18"/>
        </w:rPr>
        <w:t>,</w:t>
      </w:r>
      <w:r w:rsidR="0058372F">
        <w:rPr>
          <w:rFonts w:ascii="Arial" w:hAnsi="Arial" w:cs="Arial"/>
          <w:sz w:val="18"/>
          <w:szCs w:val="18"/>
        </w:rPr>
        <w:t xml:space="preserve"> de um grupo que representa 74,14</w:t>
      </w:r>
      <w:r w:rsidR="00C2398C" w:rsidRPr="0058372F">
        <w:rPr>
          <w:rFonts w:ascii="Arial" w:hAnsi="Arial" w:cs="Arial"/>
          <w:sz w:val="18"/>
          <w:szCs w:val="18"/>
        </w:rPr>
        <w:t>% do total da Receitas Correntes.</w:t>
      </w:r>
    </w:p>
    <w:p w:rsidR="0058372F" w:rsidRDefault="0058372F" w:rsidP="007D2167">
      <w:pPr>
        <w:jc w:val="center"/>
        <w:rPr>
          <w:rFonts w:ascii="Arial" w:hAnsi="Arial" w:cs="Arial"/>
          <w:sz w:val="18"/>
          <w:szCs w:val="18"/>
        </w:rPr>
      </w:pPr>
    </w:p>
    <w:p w:rsidR="007D2167" w:rsidRPr="0058372F" w:rsidRDefault="007D2167" w:rsidP="007D2167">
      <w:pPr>
        <w:jc w:val="center"/>
        <w:rPr>
          <w:rFonts w:ascii="Arial" w:hAnsi="Arial" w:cs="Arial"/>
          <w:b/>
          <w:sz w:val="18"/>
          <w:szCs w:val="18"/>
          <w:u w:val="single"/>
        </w:rPr>
      </w:pPr>
      <w:r w:rsidRPr="0058372F">
        <w:rPr>
          <w:rFonts w:ascii="Arial" w:hAnsi="Arial" w:cs="Arial"/>
          <w:b/>
          <w:sz w:val="18"/>
          <w:szCs w:val="18"/>
          <w:u w:val="single"/>
        </w:rPr>
        <w:t xml:space="preserve">Tabela 2 – Receitas Correntes por Fontes </w:t>
      </w:r>
      <w:r w:rsidR="0058372F" w:rsidRPr="0058372F">
        <w:rPr>
          <w:rFonts w:ascii="Arial" w:hAnsi="Arial" w:cs="Arial"/>
          <w:b/>
          <w:sz w:val="18"/>
          <w:szCs w:val="18"/>
          <w:u w:val="single"/>
        </w:rPr>
        <w:t>– 2017-2024</w:t>
      </w:r>
      <w:r w:rsidRPr="0058372F">
        <w:rPr>
          <w:rFonts w:ascii="Arial" w:hAnsi="Arial" w:cs="Arial"/>
          <w:b/>
          <w:sz w:val="18"/>
          <w:szCs w:val="18"/>
          <w:u w:val="single"/>
        </w:rPr>
        <w:t xml:space="preserve"> (valores indexados)</w:t>
      </w:r>
    </w:p>
    <w:tbl>
      <w:tblPr>
        <w:tblW w:w="10880" w:type="dxa"/>
        <w:tblInd w:w="70" w:type="dxa"/>
        <w:tblCellMar>
          <w:left w:w="70" w:type="dxa"/>
          <w:right w:w="70" w:type="dxa"/>
        </w:tblCellMar>
        <w:tblLook w:val="04A0"/>
      </w:tblPr>
      <w:tblGrid>
        <w:gridCol w:w="1880"/>
        <w:gridCol w:w="719"/>
        <w:gridCol w:w="719"/>
        <w:gridCol w:w="719"/>
        <w:gridCol w:w="719"/>
        <w:gridCol w:w="719"/>
        <w:gridCol w:w="719"/>
        <w:gridCol w:w="719"/>
        <w:gridCol w:w="719"/>
        <w:gridCol w:w="888"/>
        <w:gridCol w:w="1300"/>
        <w:gridCol w:w="1060"/>
      </w:tblGrid>
      <w:tr w:rsidR="0058372F" w:rsidRPr="0058372F" w:rsidTr="0058372F">
        <w:trPr>
          <w:gridAfter w:val="3"/>
          <w:wAfter w:w="3287"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Origem</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2019</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58372F" w:rsidRPr="0058372F" w:rsidRDefault="0058372F" w:rsidP="0058372F">
            <w:pPr>
              <w:spacing w:after="0" w:line="240" w:lineRule="auto"/>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2022</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58372F" w:rsidRPr="0058372F" w:rsidRDefault="0058372F" w:rsidP="0058372F">
            <w:pPr>
              <w:spacing w:after="0" w:line="240" w:lineRule="auto"/>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2024</w:t>
            </w:r>
          </w:p>
        </w:tc>
      </w:tr>
      <w:tr w:rsidR="0058372F" w:rsidRPr="0058372F" w:rsidTr="0058372F">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Receita Tributária</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21.722</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25.605</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26.640</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25.953</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31.372</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35.985</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42.218</w:t>
            </w:r>
          </w:p>
        </w:tc>
        <w:tc>
          <w:tcPr>
            <w:tcW w:w="680"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49.218</w:t>
            </w:r>
          </w:p>
        </w:tc>
      </w:tr>
      <w:tr w:rsidR="0058372F" w:rsidRPr="0058372F" w:rsidTr="0058372F">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Receita Patrimonial</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847</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1.150</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249</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60</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219</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1.125</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1.252</w:t>
            </w:r>
          </w:p>
        </w:tc>
        <w:tc>
          <w:tcPr>
            <w:tcW w:w="680"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2.904</w:t>
            </w:r>
          </w:p>
        </w:tc>
      </w:tr>
      <w:tr w:rsidR="0058372F" w:rsidRPr="0058372F" w:rsidTr="0058372F">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Receita de Serviços</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5.495</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6.597</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6.633</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6.492</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7.500</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8.714</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10.635</w:t>
            </w:r>
          </w:p>
        </w:tc>
        <w:tc>
          <w:tcPr>
            <w:tcW w:w="680"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11.444</w:t>
            </w:r>
          </w:p>
        </w:tc>
      </w:tr>
      <w:tr w:rsidR="0058372F" w:rsidRPr="0058372F" w:rsidTr="0058372F">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proofErr w:type="spellStart"/>
            <w:r>
              <w:rPr>
                <w:rFonts w:ascii="Arial" w:eastAsia="Times New Roman" w:hAnsi="Arial" w:cs="Arial"/>
                <w:color w:val="000000"/>
                <w:sz w:val="16"/>
                <w:szCs w:val="16"/>
                <w:lang w:eastAsia="pt-BR"/>
              </w:rPr>
              <w:t>Transf</w:t>
            </w:r>
            <w:proofErr w:type="spellEnd"/>
            <w:r>
              <w:rPr>
                <w:rFonts w:ascii="Arial" w:eastAsia="Times New Roman" w:hAnsi="Arial" w:cs="Arial"/>
                <w:color w:val="000000"/>
                <w:sz w:val="16"/>
                <w:szCs w:val="16"/>
                <w:lang w:eastAsia="pt-BR"/>
              </w:rPr>
              <w:t xml:space="preserve">. </w:t>
            </w:r>
            <w:r w:rsidRPr="0058372F">
              <w:rPr>
                <w:rFonts w:ascii="Arial" w:eastAsia="Times New Roman" w:hAnsi="Arial" w:cs="Arial"/>
                <w:color w:val="000000"/>
                <w:sz w:val="16"/>
                <w:szCs w:val="16"/>
                <w:lang w:eastAsia="pt-BR"/>
              </w:rPr>
              <w:t>Correntes</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129.422</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146.269</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148.391</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147.394</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153.801</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183.001</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189.381</w:t>
            </w:r>
          </w:p>
        </w:tc>
        <w:tc>
          <w:tcPr>
            <w:tcW w:w="680"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195.448</w:t>
            </w:r>
          </w:p>
        </w:tc>
      </w:tr>
      <w:tr w:rsidR="0058372F" w:rsidRPr="0058372F" w:rsidTr="0058372F">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Outras Rec. </w:t>
            </w:r>
            <w:r w:rsidRPr="0058372F">
              <w:rPr>
                <w:rFonts w:ascii="Arial" w:eastAsia="Times New Roman" w:hAnsi="Arial" w:cs="Arial"/>
                <w:color w:val="000000"/>
                <w:sz w:val="16"/>
                <w:szCs w:val="16"/>
                <w:lang w:eastAsia="pt-BR"/>
              </w:rPr>
              <w:t>Correntes</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2.648</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2.498</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12.047</w:t>
            </w:r>
          </w:p>
        </w:tc>
        <w:tc>
          <w:tcPr>
            <w:tcW w:w="719" w:type="dxa"/>
            <w:tcBorders>
              <w:top w:val="nil"/>
              <w:left w:val="nil"/>
              <w:bottom w:val="single" w:sz="4" w:space="0" w:color="auto"/>
              <w:right w:val="single" w:sz="4" w:space="0" w:color="auto"/>
            </w:tcBorders>
            <w:shd w:val="clear" w:color="auto" w:fill="auto"/>
            <w:noWrap/>
            <w:vAlign w:val="center"/>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2.593</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525</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620</w:t>
            </w:r>
          </w:p>
        </w:tc>
        <w:tc>
          <w:tcPr>
            <w:tcW w:w="719"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11.305</w:t>
            </w:r>
          </w:p>
        </w:tc>
        <w:tc>
          <w:tcPr>
            <w:tcW w:w="680" w:type="dxa"/>
            <w:tcBorders>
              <w:top w:val="nil"/>
              <w:left w:val="nil"/>
              <w:bottom w:val="single" w:sz="4" w:space="0" w:color="auto"/>
              <w:right w:val="single" w:sz="4" w:space="0" w:color="auto"/>
            </w:tcBorders>
            <w:shd w:val="clear" w:color="auto" w:fill="auto"/>
            <w:noWrap/>
            <w:vAlign w:val="bottom"/>
            <w:hideMark/>
          </w:tcPr>
          <w:p w:rsidR="0058372F" w:rsidRPr="0058372F" w:rsidRDefault="0058372F" w:rsidP="0058372F">
            <w:pPr>
              <w:spacing w:after="0" w:line="240" w:lineRule="auto"/>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3.871</w:t>
            </w:r>
          </w:p>
        </w:tc>
      </w:tr>
      <w:tr w:rsidR="0058372F" w:rsidRPr="0058372F" w:rsidTr="0058372F">
        <w:trPr>
          <w:trHeight w:val="225"/>
        </w:trPr>
        <w:tc>
          <w:tcPr>
            <w:tcW w:w="8520" w:type="dxa"/>
            <w:gridSpan w:val="10"/>
            <w:tcBorders>
              <w:top w:val="nil"/>
              <w:left w:val="nil"/>
              <w:bottom w:val="nil"/>
              <w:right w:val="nil"/>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r w:rsidRPr="0058372F">
              <w:rPr>
                <w:rFonts w:ascii="Arial" w:eastAsia="Times New Roman" w:hAnsi="Arial" w:cs="Arial"/>
                <w:color w:val="000000"/>
                <w:sz w:val="12"/>
                <w:szCs w:val="12"/>
                <w:lang w:eastAsia="pt-BR"/>
              </w:rPr>
              <w:t xml:space="preserve">          FONTE: Relatório Focus - Banco Central do Brasil. Valores indexados a preços de agosto de 2025 pelo IPCA</w:t>
            </w:r>
            <w:r w:rsidRPr="0058372F">
              <w:rPr>
                <w:rFonts w:ascii="Arial" w:eastAsia="Times New Roman" w:hAnsi="Arial" w:cs="Arial"/>
                <w:color w:val="000000"/>
                <w:sz w:val="16"/>
                <w:szCs w:val="16"/>
                <w:lang w:eastAsia="pt-BR"/>
              </w:rPr>
              <w:t>.</w:t>
            </w:r>
          </w:p>
        </w:tc>
        <w:tc>
          <w:tcPr>
            <w:tcW w:w="1300" w:type="dxa"/>
            <w:tcBorders>
              <w:top w:val="nil"/>
              <w:left w:val="nil"/>
              <w:bottom w:val="nil"/>
              <w:right w:val="nil"/>
            </w:tcBorders>
            <w:shd w:val="clear" w:color="auto" w:fill="auto"/>
            <w:noWrap/>
            <w:vAlign w:val="center"/>
            <w:hideMark/>
          </w:tcPr>
          <w:p w:rsidR="0058372F" w:rsidRPr="0058372F" w:rsidRDefault="0058372F" w:rsidP="0058372F">
            <w:pPr>
              <w:spacing w:after="0" w:line="240" w:lineRule="auto"/>
              <w:rPr>
                <w:rFonts w:ascii="Arial" w:eastAsia="Times New Roman" w:hAnsi="Arial" w:cs="Arial"/>
                <w:color w:val="000000"/>
                <w:sz w:val="16"/>
                <w:szCs w:val="16"/>
                <w:lang w:eastAsia="pt-BR"/>
              </w:rPr>
            </w:pPr>
          </w:p>
        </w:tc>
        <w:tc>
          <w:tcPr>
            <w:tcW w:w="1060" w:type="dxa"/>
            <w:tcBorders>
              <w:top w:val="nil"/>
              <w:left w:val="nil"/>
              <w:bottom w:val="nil"/>
              <w:right w:val="nil"/>
            </w:tcBorders>
            <w:shd w:val="clear" w:color="auto" w:fill="auto"/>
            <w:noWrap/>
            <w:vAlign w:val="center"/>
            <w:hideMark/>
          </w:tcPr>
          <w:p w:rsidR="0058372F" w:rsidRPr="0058372F" w:rsidRDefault="0058372F" w:rsidP="0058372F">
            <w:pPr>
              <w:spacing w:after="0" w:line="240" w:lineRule="auto"/>
              <w:rPr>
                <w:rFonts w:ascii="Times New Roman" w:eastAsia="Times New Roman" w:hAnsi="Times New Roman" w:cs="Times New Roman"/>
                <w:sz w:val="20"/>
                <w:szCs w:val="20"/>
                <w:lang w:eastAsia="pt-BR"/>
              </w:rPr>
            </w:pPr>
          </w:p>
        </w:tc>
      </w:tr>
    </w:tbl>
    <w:p w:rsidR="00814388" w:rsidRDefault="00814388" w:rsidP="00CB7DDF">
      <w:pPr>
        <w:rPr>
          <w:rFonts w:ascii="Times New Roman" w:hAnsi="Times New Roman" w:cs="Times New Roman"/>
          <w:sz w:val="14"/>
          <w:szCs w:val="14"/>
        </w:rPr>
      </w:pPr>
    </w:p>
    <w:p w:rsidR="0058372F" w:rsidRPr="00BC07C5" w:rsidRDefault="0058372F" w:rsidP="00BC07C5">
      <w:pPr>
        <w:rPr>
          <w:rFonts w:ascii="Times New Roman" w:hAnsi="Times New Roman" w:cs="Times New Roman"/>
          <w:sz w:val="14"/>
          <w:szCs w:val="14"/>
        </w:rPr>
      </w:pPr>
      <w:r>
        <w:rPr>
          <w:noProof/>
          <w:lang w:eastAsia="pt-BR"/>
        </w:rPr>
        <w:drawing>
          <wp:inline distT="0" distB="0" distL="0" distR="0">
            <wp:extent cx="4905375" cy="170497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7DDF" w:rsidRPr="00A94354" w:rsidRDefault="00CB7DDF" w:rsidP="004E015E">
      <w:pPr>
        <w:jc w:val="both"/>
        <w:rPr>
          <w:rFonts w:ascii="Arial" w:hAnsi="Arial" w:cs="Arial"/>
          <w:b/>
          <w:sz w:val="18"/>
          <w:szCs w:val="18"/>
          <w:u w:val="single"/>
        </w:rPr>
      </w:pPr>
      <w:r w:rsidRPr="00A94354">
        <w:rPr>
          <w:rFonts w:ascii="Arial" w:hAnsi="Arial" w:cs="Arial"/>
          <w:b/>
          <w:sz w:val="18"/>
          <w:szCs w:val="18"/>
          <w:u w:val="single"/>
        </w:rPr>
        <w:t xml:space="preserve">3.2. Despesa  </w:t>
      </w:r>
    </w:p>
    <w:p w:rsidR="00EE73EC" w:rsidRPr="00A94354" w:rsidRDefault="00F62408" w:rsidP="00520FF9">
      <w:pPr>
        <w:ind w:firstLine="708"/>
        <w:jc w:val="both"/>
        <w:rPr>
          <w:rFonts w:ascii="Arial" w:hAnsi="Arial" w:cs="Arial"/>
          <w:sz w:val="18"/>
          <w:szCs w:val="18"/>
        </w:rPr>
      </w:pPr>
      <w:r w:rsidRPr="00A94354">
        <w:rPr>
          <w:rFonts w:ascii="Arial" w:hAnsi="Arial" w:cs="Arial"/>
          <w:sz w:val="18"/>
          <w:szCs w:val="18"/>
        </w:rPr>
        <w:t>Com relação à despesa pública, houve um cresciment</w:t>
      </w:r>
      <w:r w:rsidR="00A94354" w:rsidRPr="00A94354">
        <w:rPr>
          <w:rFonts w:ascii="Arial" w:hAnsi="Arial" w:cs="Arial"/>
          <w:sz w:val="18"/>
          <w:szCs w:val="18"/>
        </w:rPr>
        <w:t>o de 49,12</w:t>
      </w:r>
      <w:r w:rsidRPr="00A94354">
        <w:rPr>
          <w:rFonts w:ascii="Arial" w:hAnsi="Arial" w:cs="Arial"/>
          <w:sz w:val="18"/>
          <w:szCs w:val="18"/>
        </w:rPr>
        <w:t>% no período, em valores i</w:t>
      </w:r>
      <w:r w:rsidR="00A94354" w:rsidRPr="00A94354">
        <w:rPr>
          <w:rFonts w:ascii="Arial" w:hAnsi="Arial" w:cs="Arial"/>
          <w:sz w:val="18"/>
          <w:szCs w:val="18"/>
        </w:rPr>
        <w:t>ndexados pelo IPCA de agosto</w:t>
      </w:r>
      <w:r w:rsidRPr="00A94354">
        <w:rPr>
          <w:rFonts w:ascii="Arial" w:hAnsi="Arial" w:cs="Arial"/>
          <w:sz w:val="18"/>
          <w:szCs w:val="18"/>
        </w:rPr>
        <w:t>/</w:t>
      </w:r>
      <w:r w:rsidR="00505D35" w:rsidRPr="00A94354">
        <w:rPr>
          <w:rFonts w:ascii="Arial" w:hAnsi="Arial" w:cs="Arial"/>
          <w:sz w:val="18"/>
          <w:szCs w:val="18"/>
        </w:rPr>
        <w:t>2025</w:t>
      </w:r>
      <w:r w:rsidR="00A94354" w:rsidRPr="00A94354">
        <w:rPr>
          <w:rFonts w:ascii="Arial" w:hAnsi="Arial" w:cs="Arial"/>
          <w:sz w:val="18"/>
          <w:szCs w:val="18"/>
        </w:rPr>
        <w:t xml:space="preserve">. Ocorreu uma </w:t>
      </w:r>
      <w:r w:rsidRPr="00A94354">
        <w:rPr>
          <w:rFonts w:ascii="Arial" w:hAnsi="Arial" w:cs="Arial"/>
          <w:sz w:val="18"/>
          <w:szCs w:val="18"/>
        </w:rPr>
        <w:t>variação</w:t>
      </w:r>
      <w:proofErr w:type="gramStart"/>
      <w:r w:rsidRPr="00A94354">
        <w:rPr>
          <w:rFonts w:ascii="Arial" w:hAnsi="Arial" w:cs="Arial"/>
          <w:sz w:val="18"/>
          <w:szCs w:val="18"/>
        </w:rPr>
        <w:t xml:space="preserve"> </w:t>
      </w:r>
      <w:r w:rsidR="00A94354" w:rsidRPr="00A94354">
        <w:rPr>
          <w:rFonts w:ascii="Arial" w:hAnsi="Arial" w:cs="Arial"/>
          <w:sz w:val="18"/>
          <w:szCs w:val="18"/>
        </w:rPr>
        <w:t xml:space="preserve"> </w:t>
      </w:r>
      <w:proofErr w:type="gramEnd"/>
      <w:r w:rsidR="00A94354" w:rsidRPr="00A94354">
        <w:rPr>
          <w:rFonts w:ascii="Arial" w:hAnsi="Arial" w:cs="Arial"/>
          <w:sz w:val="18"/>
          <w:szCs w:val="18"/>
        </w:rPr>
        <w:t>de 74,68</w:t>
      </w:r>
      <w:r w:rsidR="00E86F81" w:rsidRPr="00A94354">
        <w:rPr>
          <w:rFonts w:ascii="Arial" w:hAnsi="Arial" w:cs="Arial"/>
          <w:sz w:val="18"/>
          <w:szCs w:val="18"/>
        </w:rPr>
        <w:t>%</w:t>
      </w:r>
      <w:r w:rsidRPr="00A94354">
        <w:rPr>
          <w:rFonts w:ascii="Arial" w:hAnsi="Arial" w:cs="Arial"/>
          <w:sz w:val="18"/>
          <w:szCs w:val="18"/>
        </w:rPr>
        <w:t xml:space="preserve">  em  termos  de  valores  absolutos  de  recursos  decorre  das  despesas  de  pessoal,  </w:t>
      </w:r>
      <w:r w:rsidR="00E86F81" w:rsidRPr="00A94354">
        <w:rPr>
          <w:rFonts w:ascii="Arial" w:hAnsi="Arial" w:cs="Arial"/>
          <w:sz w:val="18"/>
          <w:szCs w:val="18"/>
        </w:rPr>
        <w:t>controlando o</w:t>
      </w:r>
      <w:r w:rsidRPr="00A94354">
        <w:rPr>
          <w:rFonts w:ascii="Arial" w:hAnsi="Arial" w:cs="Arial"/>
          <w:sz w:val="18"/>
          <w:szCs w:val="18"/>
        </w:rPr>
        <w:t xml:space="preserve">  crescimento  vegetativo  da  folha  de pagamento,  pela</w:t>
      </w:r>
      <w:r w:rsidR="00E86F81" w:rsidRPr="00A94354">
        <w:rPr>
          <w:rFonts w:ascii="Arial" w:hAnsi="Arial" w:cs="Arial"/>
          <w:sz w:val="18"/>
          <w:szCs w:val="18"/>
        </w:rPr>
        <w:t xml:space="preserve">  política  de plano de demissões voluntárias</w:t>
      </w:r>
      <w:r w:rsidRPr="00A94354">
        <w:rPr>
          <w:rFonts w:ascii="Arial" w:hAnsi="Arial" w:cs="Arial"/>
          <w:sz w:val="18"/>
          <w:szCs w:val="18"/>
        </w:rPr>
        <w:t>.  As</w:t>
      </w:r>
      <w:proofErr w:type="gramStart"/>
      <w:r w:rsidRPr="00A94354">
        <w:rPr>
          <w:rFonts w:ascii="Arial" w:hAnsi="Arial" w:cs="Arial"/>
          <w:sz w:val="18"/>
          <w:szCs w:val="18"/>
        </w:rPr>
        <w:t xml:space="preserve">  </w:t>
      </w:r>
      <w:proofErr w:type="gramEnd"/>
      <w:r w:rsidRPr="00A94354">
        <w:rPr>
          <w:rFonts w:ascii="Arial" w:hAnsi="Arial" w:cs="Arial"/>
          <w:sz w:val="18"/>
          <w:szCs w:val="18"/>
        </w:rPr>
        <w:t xml:space="preserve">variações percentualmente  mais  expressivas  de  despesa  no  período  ocorrem  </w:t>
      </w:r>
      <w:r w:rsidR="00A94354" w:rsidRPr="00A94354">
        <w:rPr>
          <w:rFonts w:ascii="Arial" w:hAnsi="Arial" w:cs="Arial"/>
          <w:sz w:val="18"/>
          <w:szCs w:val="18"/>
        </w:rPr>
        <w:t>em</w:t>
      </w:r>
      <w:r w:rsidRPr="00A94354">
        <w:rPr>
          <w:rFonts w:ascii="Arial" w:hAnsi="Arial" w:cs="Arial"/>
          <w:sz w:val="18"/>
          <w:szCs w:val="18"/>
        </w:rPr>
        <w:t xml:space="preserve"> investimentos aplicado em obras e projetos de melhoria para a cidade </w:t>
      </w:r>
      <w:r w:rsidR="00E86F81" w:rsidRPr="00A94354">
        <w:rPr>
          <w:rFonts w:ascii="Arial" w:hAnsi="Arial" w:cs="Arial"/>
          <w:sz w:val="18"/>
          <w:szCs w:val="18"/>
        </w:rPr>
        <w:t xml:space="preserve">o qual </w:t>
      </w:r>
      <w:r w:rsidRPr="00A94354">
        <w:rPr>
          <w:rFonts w:ascii="Arial" w:hAnsi="Arial" w:cs="Arial"/>
          <w:sz w:val="18"/>
          <w:szCs w:val="18"/>
        </w:rPr>
        <w:t>aumentou  significativamente no período</w:t>
      </w:r>
      <w:r w:rsidR="00A94354" w:rsidRPr="00A94354">
        <w:rPr>
          <w:rFonts w:ascii="Arial" w:hAnsi="Arial" w:cs="Arial"/>
          <w:sz w:val="18"/>
          <w:szCs w:val="18"/>
        </w:rPr>
        <w:t xml:space="preserve"> na ordem de 74,86</w:t>
      </w:r>
      <w:r w:rsidR="00E86F81" w:rsidRPr="00A94354">
        <w:rPr>
          <w:rFonts w:ascii="Arial" w:hAnsi="Arial" w:cs="Arial"/>
          <w:sz w:val="18"/>
          <w:szCs w:val="18"/>
        </w:rPr>
        <w:t>%.</w:t>
      </w:r>
    </w:p>
    <w:p w:rsidR="00F62408" w:rsidRPr="00A94354" w:rsidRDefault="00EE73EC" w:rsidP="00EE73EC">
      <w:pPr>
        <w:jc w:val="center"/>
        <w:rPr>
          <w:rFonts w:ascii="Arial" w:hAnsi="Arial" w:cs="Arial"/>
          <w:b/>
          <w:sz w:val="18"/>
          <w:szCs w:val="18"/>
          <w:u w:val="single"/>
        </w:rPr>
      </w:pPr>
      <w:r w:rsidRPr="00A94354">
        <w:rPr>
          <w:rFonts w:ascii="Arial" w:hAnsi="Arial" w:cs="Arial"/>
          <w:b/>
          <w:sz w:val="18"/>
          <w:szCs w:val="18"/>
          <w:u w:val="single"/>
        </w:rPr>
        <w:t>Tabela 3 – Principais agr</w:t>
      </w:r>
      <w:r w:rsidR="00A94354" w:rsidRPr="00A94354">
        <w:rPr>
          <w:rFonts w:ascii="Arial" w:hAnsi="Arial" w:cs="Arial"/>
          <w:b/>
          <w:sz w:val="18"/>
          <w:szCs w:val="18"/>
          <w:u w:val="single"/>
        </w:rPr>
        <w:t>egados da despesa pública – 2017-2024</w:t>
      </w:r>
      <w:r w:rsidRPr="00A94354">
        <w:rPr>
          <w:rFonts w:ascii="Arial" w:hAnsi="Arial" w:cs="Arial"/>
          <w:b/>
          <w:sz w:val="18"/>
          <w:szCs w:val="18"/>
          <w:u w:val="single"/>
        </w:rPr>
        <w:t xml:space="preserve"> (indexado)</w:t>
      </w:r>
    </w:p>
    <w:tbl>
      <w:tblPr>
        <w:tblStyle w:val="GridTableLight"/>
        <w:tblW w:w="10880" w:type="dxa"/>
        <w:tblLook w:val="04A0"/>
      </w:tblPr>
      <w:tblGrid>
        <w:gridCol w:w="1880"/>
        <w:gridCol w:w="795"/>
        <w:gridCol w:w="795"/>
        <w:gridCol w:w="795"/>
        <w:gridCol w:w="795"/>
        <w:gridCol w:w="795"/>
        <w:gridCol w:w="795"/>
        <w:gridCol w:w="795"/>
        <w:gridCol w:w="795"/>
        <w:gridCol w:w="280"/>
        <w:gridCol w:w="1300"/>
        <w:gridCol w:w="1060"/>
      </w:tblGrid>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NATUREZA DA DESPESA</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2017</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2018</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2019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2020</w:t>
            </w:r>
          </w:p>
        </w:tc>
        <w:tc>
          <w:tcPr>
            <w:tcW w:w="719" w:type="dxa"/>
            <w:tcBorders>
              <w:top w:val="single" w:sz="4" w:space="0" w:color="auto"/>
              <w:left w:val="single" w:sz="4" w:space="0" w:color="auto"/>
              <w:bottom w:val="single" w:sz="4" w:space="0" w:color="auto"/>
              <w:right w:val="single" w:sz="4" w:space="0" w:color="auto"/>
            </w:tcBorders>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2021</w:t>
            </w:r>
          </w:p>
        </w:tc>
        <w:tc>
          <w:tcPr>
            <w:tcW w:w="719" w:type="dxa"/>
            <w:tcBorders>
              <w:top w:val="single" w:sz="4" w:space="0" w:color="auto"/>
              <w:left w:val="single" w:sz="4" w:space="0" w:color="auto"/>
              <w:bottom w:val="single" w:sz="4" w:space="0" w:color="auto"/>
              <w:right w:val="single" w:sz="4" w:space="0" w:color="auto"/>
            </w:tcBorders>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2022</w:t>
            </w:r>
          </w:p>
        </w:tc>
        <w:tc>
          <w:tcPr>
            <w:tcW w:w="719" w:type="dxa"/>
            <w:tcBorders>
              <w:top w:val="single" w:sz="4" w:space="0" w:color="auto"/>
              <w:left w:val="single" w:sz="4" w:space="0" w:color="auto"/>
              <w:bottom w:val="single" w:sz="4" w:space="0" w:color="auto"/>
              <w:right w:val="single" w:sz="4" w:space="0" w:color="auto"/>
            </w:tcBorders>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2023</w:t>
            </w:r>
          </w:p>
        </w:tc>
        <w:tc>
          <w:tcPr>
            <w:tcW w:w="680" w:type="dxa"/>
            <w:tcBorders>
              <w:top w:val="single" w:sz="4" w:space="0" w:color="auto"/>
              <w:left w:val="single" w:sz="4" w:space="0" w:color="auto"/>
              <w:bottom w:val="single" w:sz="4" w:space="0" w:color="auto"/>
              <w:right w:val="single" w:sz="4" w:space="0" w:color="auto"/>
            </w:tcBorders>
            <w:hideMark/>
          </w:tcPr>
          <w:p w:rsidR="0058372F" w:rsidRPr="0058372F" w:rsidRDefault="0058372F" w:rsidP="0058372F">
            <w:pPr>
              <w:jc w:val="cente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2024</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Despesas Correntes</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145.368</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156.689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159.719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164.261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172.288</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248.291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238.698</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256.079</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A94354" w:rsidP="0058372F">
            <w:pP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Pessoal e Encargos </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85.350</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83.720</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87.073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90.595</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96.062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104.633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109.190</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114.282</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A94354" w:rsidP="0058372F">
            <w:pP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Juros e Encargos </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525</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282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459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886</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1.806</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38.926</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4.885</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7.057</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A94354" w:rsidP="0058372F">
            <w:pP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Outras Despesas </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59.493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72.687</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72.187</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72.781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74.420</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104.733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124.623</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134.740</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Despesas de Capital</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3.983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22.949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30.702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22.610</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23.258</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32.049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53.726</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47.922</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Investimentos</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3.102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21.322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28.292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21.507</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17.563</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25.885</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48.299</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41.436</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Amortização da Dívida</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881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1.628</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2.411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1.102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5.694</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6.165</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5.427</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color w:val="000000"/>
                <w:sz w:val="16"/>
                <w:szCs w:val="16"/>
                <w:lang w:eastAsia="pt-BR"/>
              </w:rPr>
            </w:pPr>
            <w:r w:rsidRPr="0058372F">
              <w:rPr>
                <w:rFonts w:ascii="Arial" w:eastAsia="Times New Roman" w:hAnsi="Arial" w:cs="Arial"/>
                <w:color w:val="000000"/>
                <w:sz w:val="16"/>
                <w:szCs w:val="16"/>
                <w:lang w:eastAsia="pt-BR"/>
              </w:rPr>
              <w:t>6.486</w:t>
            </w:r>
          </w:p>
        </w:tc>
      </w:tr>
      <w:tr w:rsidR="0058372F" w:rsidRPr="0058372F" w:rsidTr="00A94354">
        <w:trPr>
          <w:gridAfter w:val="3"/>
          <w:wAfter w:w="3248" w:type="dxa"/>
          <w:trHeight w:val="225"/>
        </w:trPr>
        <w:tc>
          <w:tcPr>
            <w:tcW w:w="18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TOTAL</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149.352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179.639</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190.422</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186.871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195.546</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280.341</w:t>
            </w:r>
          </w:p>
        </w:tc>
        <w:tc>
          <w:tcPr>
            <w:tcW w:w="719"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292.424</w:t>
            </w:r>
          </w:p>
        </w:tc>
        <w:tc>
          <w:tcPr>
            <w:tcW w:w="680" w:type="dxa"/>
            <w:tcBorders>
              <w:top w:val="single" w:sz="4" w:space="0" w:color="auto"/>
              <w:left w:val="single" w:sz="4" w:space="0" w:color="auto"/>
              <w:bottom w:val="single" w:sz="4" w:space="0" w:color="auto"/>
              <w:right w:val="single" w:sz="4" w:space="0" w:color="auto"/>
            </w:tcBorders>
            <w:noWrap/>
            <w:hideMark/>
          </w:tcPr>
          <w:p w:rsidR="0058372F" w:rsidRPr="0058372F" w:rsidRDefault="0058372F" w:rsidP="0058372F">
            <w:pPr>
              <w:jc w:val="right"/>
              <w:rPr>
                <w:rFonts w:ascii="Arial" w:eastAsia="Times New Roman" w:hAnsi="Arial" w:cs="Arial"/>
                <w:b/>
                <w:bCs/>
                <w:color w:val="000000"/>
                <w:sz w:val="16"/>
                <w:szCs w:val="16"/>
                <w:lang w:eastAsia="pt-BR"/>
              </w:rPr>
            </w:pPr>
            <w:r w:rsidRPr="0058372F">
              <w:rPr>
                <w:rFonts w:ascii="Arial" w:eastAsia="Times New Roman" w:hAnsi="Arial" w:cs="Arial"/>
                <w:b/>
                <w:bCs/>
                <w:color w:val="000000"/>
                <w:sz w:val="16"/>
                <w:szCs w:val="16"/>
                <w:lang w:eastAsia="pt-BR"/>
              </w:rPr>
              <w:t>304.001</w:t>
            </w:r>
          </w:p>
        </w:tc>
      </w:tr>
      <w:tr w:rsidR="0058372F" w:rsidRPr="0058372F" w:rsidTr="00A94354">
        <w:trPr>
          <w:trHeight w:val="225"/>
        </w:trPr>
        <w:tc>
          <w:tcPr>
            <w:tcW w:w="8520" w:type="dxa"/>
            <w:gridSpan w:val="10"/>
            <w:tcBorders>
              <w:top w:val="nil"/>
              <w:left w:val="nil"/>
              <w:bottom w:val="nil"/>
              <w:right w:val="nil"/>
            </w:tcBorders>
            <w:noWrap/>
            <w:hideMark/>
          </w:tcPr>
          <w:p w:rsidR="0058372F" w:rsidRPr="0058372F" w:rsidRDefault="0058372F" w:rsidP="0058372F">
            <w:pPr>
              <w:rPr>
                <w:rFonts w:ascii="Arial" w:eastAsia="Times New Roman" w:hAnsi="Arial" w:cs="Arial"/>
                <w:color w:val="000000"/>
                <w:sz w:val="12"/>
                <w:szCs w:val="12"/>
                <w:lang w:eastAsia="pt-BR"/>
              </w:rPr>
            </w:pPr>
            <w:r w:rsidRPr="0058372F">
              <w:rPr>
                <w:rFonts w:ascii="Arial" w:eastAsia="Times New Roman" w:hAnsi="Arial" w:cs="Arial"/>
                <w:color w:val="000000"/>
                <w:sz w:val="12"/>
                <w:szCs w:val="12"/>
                <w:lang w:eastAsia="pt-BR"/>
              </w:rPr>
              <w:t xml:space="preserve">          FONTE: Relatório Focus - Banco Central do Brasil. Valores indexados a preços de agosto de 2025 pelo IPCA.</w:t>
            </w:r>
          </w:p>
        </w:tc>
        <w:tc>
          <w:tcPr>
            <w:tcW w:w="1300" w:type="dxa"/>
            <w:tcBorders>
              <w:top w:val="nil"/>
              <w:left w:val="nil"/>
              <w:bottom w:val="nil"/>
              <w:right w:val="nil"/>
            </w:tcBorders>
            <w:noWrap/>
            <w:hideMark/>
          </w:tcPr>
          <w:p w:rsidR="0058372F" w:rsidRPr="0058372F" w:rsidRDefault="0058372F" w:rsidP="0058372F">
            <w:pPr>
              <w:rPr>
                <w:rFonts w:ascii="Arial" w:eastAsia="Times New Roman" w:hAnsi="Arial" w:cs="Arial"/>
                <w:color w:val="000000"/>
                <w:sz w:val="16"/>
                <w:szCs w:val="16"/>
                <w:lang w:eastAsia="pt-BR"/>
              </w:rPr>
            </w:pPr>
          </w:p>
        </w:tc>
        <w:tc>
          <w:tcPr>
            <w:tcW w:w="1060" w:type="dxa"/>
            <w:tcBorders>
              <w:top w:val="nil"/>
              <w:left w:val="nil"/>
              <w:bottom w:val="nil"/>
              <w:right w:val="nil"/>
            </w:tcBorders>
            <w:noWrap/>
            <w:hideMark/>
          </w:tcPr>
          <w:p w:rsidR="0058372F" w:rsidRPr="0058372F" w:rsidRDefault="0058372F" w:rsidP="0058372F">
            <w:pPr>
              <w:rPr>
                <w:rFonts w:ascii="Times New Roman" w:eastAsia="Times New Roman" w:hAnsi="Times New Roman" w:cs="Times New Roman"/>
                <w:sz w:val="20"/>
                <w:szCs w:val="20"/>
                <w:lang w:eastAsia="pt-BR"/>
              </w:rPr>
            </w:pPr>
          </w:p>
        </w:tc>
      </w:tr>
    </w:tbl>
    <w:p w:rsidR="00F62408" w:rsidRDefault="00F62408" w:rsidP="004E015E">
      <w:pPr>
        <w:jc w:val="both"/>
        <w:rPr>
          <w:rFonts w:ascii="Mongolian Baiti" w:hAnsi="Mongolian Baiti" w:cs="Mongolian Baiti"/>
          <w:sz w:val="20"/>
          <w:szCs w:val="20"/>
        </w:rPr>
      </w:pPr>
    </w:p>
    <w:p w:rsidR="00EE73EC" w:rsidRPr="00BC07C5" w:rsidRDefault="00A94354" w:rsidP="0069259F">
      <w:pPr>
        <w:jc w:val="both"/>
        <w:rPr>
          <w:rFonts w:ascii="Mongolian Baiti" w:hAnsi="Mongolian Baiti" w:cs="Mongolian Baiti"/>
          <w:sz w:val="20"/>
          <w:szCs w:val="20"/>
        </w:rPr>
      </w:pPr>
      <w:r>
        <w:rPr>
          <w:noProof/>
          <w:lang w:eastAsia="pt-BR"/>
        </w:rPr>
        <w:drawing>
          <wp:inline distT="0" distB="0" distL="0" distR="0">
            <wp:extent cx="4572000" cy="191452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73EC" w:rsidRPr="00A94354" w:rsidRDefault="00EE73EC" w:rsidP="00EE73EC">
      <w:pPr>
        <w:jc w:val="center"/>
        <w:rPr>
          <w:rFonts w:ascii="Arial" w:hAnsi="Arial" w:cs="Arial"/>
          <w:b/>
          <w:sz w:val="18"/>
          <w:szCs w:val="18"/>
          <w:u w:val="single"/>
        </w:rPr>
      </w:pPr>
      <w:r w:rsidRPr="00A94354">
        <w:rPr>
          <w:rFonts w:ascii="Arial" w:hAnsi="Arial" w:cs="Arial"/>
          <w:b/>
          <w:sz w:val="18"/>
          <w:szCs w:val="18"/>
          <w:u w:val="single"/>
        </w:rPr>
        <w:t>Tabela 4 – Evolução da receita versu</w:t>
      </w:r>
      <w:r w:rsidR="00A94354" w:rsidRPr="00A94354">
        <w:rPr>
          <w:rFonts w:ascii="Arial" w:hAnsi="Arial" w:cs="Arial"/>
          <w:b/>
          <w:sz w:val="18"/>
          <w:szCs w:val="18"/>
          <w:u w:val="single"/>
        </w:rPr>
        <w:t>s despesa - indexada IPCA – 2017-2024</w:t>
      </w:r>
    </w:p>
    <w:tbl>
      <w:tblPr>
        <w:tblW w:w="10880" w:type="dxa"/>
        <w:tblCellMar>
          <w:left w:w="70" w:type="dxa"/>
          <w:right w:w="70" w:type="dxa"/>
        </w:tblCellMar>
        <w:tblLook w:val="04A0"/>
      </w:tblPr>
      <w:tblGrid>
        <w:gridCol w:w="1880"/>
        <w:gridCol w:w="719"/>
        <w:gridCol w:w="719"/>
        <w:gridCol w:w="719"/>
        <w:gridCol w:w="719"/>
        <w:gridCol w:w="719"/>
        <w:gridCol w:w="719"/>
        <w:gridCol w:w="719"/>
        <w:gridCol w:w="719"/>
        <w:gridCol w:w="888"/>
        <w:gridCol w:w="1300"/>
        <w:gridCol w:w="1060"/>
      </w:tblGrid>
      <w:tr w:rsidR="00A94354" w:rsidRPr="00A94354" w:rsidTr="00DA6344">
        <w:trPr>
          <w:gridAfter w:val="3"/>
          <w:wAfter w:w="3287"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rPr>
                <w:rFonts w:ascii="Arial" w:eastAsia="Times New Roman" w:hAnsi="Arial" w:cs="Arial"/>
                <w:b/>
                <w:bCs/>
                <w:color w:val="000000"/>
                <w:sz w:val="16"/>
                <w:szCs w:val="16"/>
                <w:lang w:eastAsia="pt-BR"/>
              </w:rPr>
            </w:pPr>
            <w:r>
              <w:rPr>
                <w:rFonts w:ascii="Arial" w:eastAsia="Times New Roman" w:hAnsi="Arial" w:cs="Arial"/>
                <w:b/>
                <w:bCs/>
                <w:color w:val="000000"/>
                <w:sz w:val="16"/>
                <w:szCs w:val="16"/>
                <w:lang w:eastAsia="pt-BR"/>
              </w:rPr>
              <w:t xml:space="preserve">NATUREZA </w:t>
            </w:r>
            <w:r w:rsidRPr="00A94354">
              <w:rPr>
                <w:rFonts w:ascii="Arial" w:eastAsia="Times New Roman" w:hAnsi="Arial" w:cs="Arial"/>
                <w:b/>
                <w:bCs/>
                <w:color w:val="000000"/>
                <w:sz w:val="16"/>
                <w:szCs w:val="16"/>
                <w:lang w:eastAsia="pt-BR"/>
              </w:rPr>
              <w:t>DESPESA</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2017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2018</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2019</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A94354" w:rsidRPr="00A94354" w:rsidRDefault="00A94354" w:rsidP="00A94354">
            <w:pPr>
              <w:spacing w:after="0" w:line="240" w:lineRule="auto"/>
              <w:jc w:val="right"/>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2021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2022</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2023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rsidR="00A94354" w:rsidRPr="00A94354" w:rsidRDefault="00A94354" w:rsidP="00A94354">
            <w:pPr>
              <w:spacing w:after="0" w:line="240" w:lineRule="auto"/>
              <w:jc w:val="center"/>
              <w:rPr>
                <w:rFonts w:ascii="Arial" w:eastAsia="Times New Roman" w:hAnsi="Arial" w:cs="Arial"/>
                <w:b/>
                <w:bCs/>
                <w:color w:val="000000"/>
                <w:sz w:val="16"/>
                <w:szCs w:val="16"/>
                <w:lang w:eastAsia="pt-BR"/>
              </w:rPr>
            </w:pPr>
            <w:r w:rsidRPr="00A94354">
              <w:rPr>
                <w:rFonts w:ascii="Arial" w:eastAsia="Times New Roman" w:hAnsi="Arial" w:cs="Arial"/>
                <w:b/>
                <w:bCs/>
                <w:color w:val="000000"/>
                <w:sz w:val="16"/>
                <w:szCs w:val="16"/>
                <w:lang w:eastAsia="pt-BR"/>
              </w:rPr>
              <w:t>2024</w:t>
            </w:r>
          </w:p>
        </w:tc>
      </w:tr>
      <w:tr w:rsidR="00A94354" w:rsidRPr="00A94354" w:rsidTr="00DA6344">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Receita</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153.112</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145.783</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165.417</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163.013</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193.765</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235.571</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286.335</w:t>
            </w:r>
          </w:p>
        </w:tc>
        <w:tc>
          <w:tcPr>
            <w:tcW w:w="680"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299.643</w:t>
            </w:r>
          </w:p>
        </w:tc>
      </w:tr>
      <w:tr w:rsidR="00A94354" w:rsidRPr="00A94354" w:rsidTr="00DA6344">
        <w:trPr>
          <w:gridAfter w:val="3"/>
          <w:wAfter w:w="3287"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 xml:space="preserve">Despesa </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149.352</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179.639</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190.422</w:t>
            </w:r>
          </w:p>
        </w:tc>
        <w:tc>
          <w:tcPr>
            <w:tcW w:w="719" w:type="dxa"/>
            <w:tcBorders>
              <w:top w:val="nil"/>
              <w:left w:val="nil"/>
              <w:bottom w:val="single" w:sz="4" w:space="0" w:color="auto"/>
              <w:right w:val="single" w:sz="4" w:space="0" w:color="auto"/>
            </w:tcBorders>
            <w:shd w:val="clear" w:color="auto" w:fill="auto"/>
            <w:noWrap/>
            <w:vAlign w:val="center"/>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186.871</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195.546</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280.341</w:t>
            </w:r>
          </w:p>
        </w:tc>
        <w:tc>
          <w:tcPr>
            <w:tcW w:w="719"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292.424</w:t>
            </w:r>
          </w:p>
        </w:tc>
        <w:tc>
          <w:tcPr>
            <w:tcW w:w="680" w:type="dxa"/>
            <w:tcBorders>
              <w:top w:val="nil"/>
              <w:left w:val="nil"/>
              <w:bottom w:val="single" w:sz="4" w:space="0" w:color="auto"/>
              <w:right w:val="single" w:sz="4" w:space="0" w:color="auto"/>
            </w:tcBorders>
            <w:shd w:val="clear" w:color="auto" w:fill="auto"/>
            <w:noWrap/>
            <w:vAlign w:val="bottom"/>
            <w:hideMark/>
          </w:tcPr>
          <w:p w:rsidR="00A94354" w:rsidRPr="00A94354" w:rsidRDefault="00A94354" w:rsidP="00A94354">
            <w:pPr>
              <w:spacing w:after="0" w:line="240" w:lineRule="auto"/>
              <w:jc w:val="right"/>
              <w:rPr>
                <w:rFonts w:ascii="Arial" w:eastAsia="Times New Roman" w:hAnsi="Arial" w:cs="Arial"/>
                <w:color w:val="000000"/>
                <w:sz w:val="16"/>
                <w:szCs w:val="16"/>
                <w:lang w:eastAsia="pt-BR"/>
              </w:rPr>
            </w:pPr>
            <w:r w:rsidRPr="00A94354">
              <w:rPr>
                <w:rFonts w:ascii="Arial" w:eastAsia="Times New Roman" w:hAnsi="Arial" w:cs="Arial"/>
                <w:color w:val="000000"/>
                <w:sz w:val="16"/>
                <w:szCs w:val="16"/>
                <w:lang w:eastAsia="pt-BR"/>
              </w:rPr>
              <w:t>304.001</w:t>
            </w:r>
          </w:p>
        </w:tc>
      </w:tr>
      <w:tr w:rsidR="00A94354" w:rsidRPr="00A94354" w:rsidTr="00DA6344">
        <w:trPr>
          <w:trHeight w:val="225"/>
        </w:trPr>
        <w:tc>
          <w:tcPr>
            <w:tcW w:w="8520" w:type="dxa"/>
            <w:gridSpan w:val="10"/>
            <w:tcBorders>
              <w:top w:val="nil"/>
              <w:left w:val="nil"/>
              <w:bottom w:val="nil"/>
              <w:right w:val="nil"/>
            </w:tcBorders>
            <w:shd w:val="clear" w:color="auto" w:fill="auto"/>
            <w:noWrap/>
            <w:vAlign w:val="center"/>
            <w:hideMark/>
          </w:tcPr>
          <w:p w:rsidR="00A94354" w:rsidRPr="00A94354" w:rsidRDefault="00A94354" w:rsidP="00A94354">
            <w:pPr>
              <w:spacing w:after="0" w:line="240" w:lineRule="auto"/>
              <w:rPr>
                <w:rFonts w:ascii="Arial" w:eastAsia="Times New Roman" w:hAnsi="Arial" w:cs="Arial"/>
                <w:color w:val="000000"/>
                <w:sz w:val="12"/>
                <w:szCs w:val="12"/>
                <w:lang w:eastAsia="pt-BR"/>
              </w:rPr>
            </w:pPr>
            <w:r w:rsidRPr="00A94354">
              <w:rPr>
                <w:rFonts w:ascii="Arial" w:eastAsia="Times New Roman" w:hAnsi="Arial" w:cs="Arial"/>
                <w:color w:val="000000"/>
                <w:sz w:val="12"/>
                <w:szCs w:val="12"/>
                <w:lang w:eastAsia="pt-BR"/>
              </w:rPr>
              <w:t xml:space="preserve">          FONTE: Relatório Focus - Banco Central do Brasil. Valores indexados a preços de agosto de 2025 pelo IPCA.</w:t>
            </w:r>
          </w:p>
        </w:tc>
        <w:tc>
          <w:tcPr>
            <w:tcW w:w="1300" w:type="dxa"/>
            <w:tcBorders>
              <w:top w:val="nil"/>
              <w:left w:val="nil"/>
              <w:bottom w:val="nil"/>
              <w:right w:val="nil"/>
            </w:tcBorders>
            <w:shd w:val="clear" w:color="auto" w:fill="auto"/>
            <w:noWrap/>
            <w:vAlign w:val="center"/>
            <w:hideMark/>
          </w:tcPr>
          <w:p w:rsidR="00A94354" w:rsidRPr="00A94354" w:rsidRDefault="00A94354" w:rsidP="00A94354">
            <w:pPr>
              <w:spacing w:after="0" w:line="240" w:lineRule="auto"/>
              <w:rPr>
                <w:rFonts w:ascii="Arial" w:eastAsia="Times New Roman" w:hAnsi="Arial" w:cs="Arial"/>
                <w:color w:val="000000"/>
                <w:sz w:val="16"/>
                <w:szCs w:val="16"/>
                <w:lang w:eastAsia="pt-BR"/>
              </w:rPr>
            </w:pPr>
          </w:p>
        </w:tc>
        <w:tc>
          <w:tcPr>
            <w:tcW w:w="1060" w:type="dxa"/>
            <w:tcBorders>
              <w:top w:val="nil"/>
              <w:left w:val="nil"/>
              <w:bottom w:val="nil"/>
              <w:right w:val="nil"/>
            </w:tcBorders>
            <w:shd w:val="clear" w:color="auto" w:fill="auto"/>
            <w:noWrap/>
            <w:vAlign w:val="center"/>
            <w:hideMark/>
          </w:tcPr>
          <w:p w:rsidR="00A94354" w:rsidRPr="00A94354" w:rsidRDefault="00A94354" w:rsidP="00A94354">
            <w:pPr>
              <w:spacing w:after="0" w:line="240" w:lineRule="auto"/>
              <w:rPr>
                <w:rFonts w:ascii="Times New Roman" w:eastAsia="Times New Roman" w:hAnsi="Times New Roman" w:cs="Times New Roman"/>
                <w:sz w:val="20"/>
                <w:szCs w:val="20"/>
                <w:lang w:eastAsia="pt-BR"/>
              </w:rPr>
            </w:pPr>
          </w:p>
        </w:tc>
      </w:tr>
    </w:tbl>
    <w:p w:rsidR="00EE73EC" w:rsidRDefault="00EE73EC" w:rsidP="00EE73EC">
      <w:pPr>
        <w:jc w:val="center"/>
        <w:rPr>
          <w:rFonts w:ascii="Mongolian Baiti" w:hAnsi="Mongolian Baiti" w:cs="Mongolian Baiti"/>
          <w:sz w:val="20"/>
          <w:szCs w:val="20"/>
        </w:rPr>
      </w:pPr>
    </w:p>
    <w:p w:rsidR="00226F99" w:rsidRPr="00BC07C5" w:rsidRDefault="00A94354" w:rsidP="00BC07C5">
      <w:pPr>
        <w:rPr>
          <w:rFonts w:ascii="Mongolian Baiti" w:hAnsi="Mongolian Baiti" w:cs="Mongolian Baiti"/>
          <w:sz w:val="20"/>
          <w:szCs w:val="20"/>
        </w:rPr>
      </w:pPr>
      <w:r>
        <w:rPr>
          <w:noProof/>
          <w:lang w:eastAsia="pt-BR"/>
        </w:rPr>
        <w:drawing>
          <wp:inline distT="0" distB="0" distL="0" distR="0">
            <wp:extent cx="4572000" cy="17526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6F99" w:rsidRPr="00DA6344" w:rsidRDefault="00226F99" w:rsidP="00226F99">
      <w:pPr>
        <w:jc w:val="both"/>
        <w:rPr>
          <w:rFonts w:ascii="Arial" w:hAnsi="Arial" w:cs="Arial"/>
          <w:b/>
          <w:sz w:val="18"/>
          <w:szCs w:val="18"/>
          <w:u w:val="single"/>
        </w:rPr>
      </w:pPr>
      <w:r w:rsidRPr="00DA6344">
        <w:rPr>
          <w:rFonts w:ascii="Arial" w:hAnsi="Arial" w:cs="Arial"/>
          <w:b/>
          <w:sz w:val="18"/>
          <w:szCs w:val="18"/>
          <w:u w:val="single"/>
        </w:rPr>
        <w:t xml:space="preserve">3.3. Resultados </w:t>
      </w:r>
    </w:p>
    <w:p w:rsidR="00226F99" w:rsidRPr="00DA6344" w:rsidRDefault="00226F99" w:rsidP="00226F99">
      <w:pPr>
        <w:jc w:val="both"/>
        <w:rPr>
          <w:rFonts w:ascii="Arial" w:hAnsi="Arial" w:cs="Arial"/>
          <w:b/>
          <w:sz w:val="18"/>
          <w:szCs w:val="18"/>
          <w:u w:val="single"/>
        </w:rPr>
      </w:pPr>
      <w:r w:rsidRPr="00DA6344">
        <w:rPr>
          <w:rFonts w:ascii="Arial" w:hAnsi="Arial" w:cs="Arial"/>
          <w:b/>
          <w:sz w:val="18"/>
          <w:szCs w:val="18"/>
          <w:u w:val="single"/>
        </w:rPr>
        <w:t xml:space="preserve"> 3.3.1. Resultado Orçamentário </w:t>
      </w:r>
    </w:p>
    <w:p w:rsidR="00226F99" w:rsidRPr="00DA6344" w:rsidRDefault="00226F99" w:rsidP="00226F99">
      <w:pPr>
        <w:jc w:val="center"/>
        <w:rPr>
          <w:rFonts w:ascii="Arial" w:hAnsi="Arial" w:cs="Arial"/>
          <w:b/>
          <w:sz w:val="18"/>
          <w:szCs w:val="18"/>
          <w:u w:val="single"/>
        </w:rPr>
      </w:pPr>
      <w:r w:rsidRPr="00DA6344">
        <w:rPr>
          <w:rFonts w:ascii="Arial" w:hAnsi="Arial" w:cs="Arial"/>
          <w:b/>
          <w:sz w:val="18"/>
          <w:szCs w:val="18"/>
          <w:u w:val="single"/>
        </w:rPr>
        <w:t>Tabela 5 - Resul</w:t>
      </w:r>
      <w:r w:rsidR="00DA6344">
        <w:rPr>
          <w:rFonts w:ascii="Arial" w:hAnsi="Arial" w:cs="Arial"/>
          <w:b/>
          <w:sz w:val="18"/>
          <w:szCs w:val="18"/>
          <w:u w:val="single"/>
        </w:rPr>
        <w:t>tado O</w:t>
      </w:r>
      <w:r w:rsidR="00520FF9" w:rsidRPr="00DA6344">
        <w:rPr>
          <w:rFonts w:ascii="Arial" w:hAnsi="Arial" w:cs="Arial"/>
          <w:b/>
          <w:sz w:val="18"/>
          <w:szCs w:val="18"/>
          <w:u w:val="single"/>
        </w:rPr>
        <w:t>rçamentário</w:t>
      </w:r>
      <w:proofErr w:type="gramStart"/>
      <w:r w:rsidR="00520FF9" w:rsidRPr="00DA6344">
        <w:rPr>
          <w:rFonts w:ascii="Arial" w:hAnsi="Arial" w:cs="Arial"/>
          <w:b/>
          <w:sz w:val="18"/>
          <w:szCs w:val="18"/>
          <w:u w:val="single"/>
        </w:rPr>
        <w:t xml:space="preserve"> </w:t>
      </w:r>
      <w:r w:rsidR="00DA6344" w:rsidRPr="00DA6344">
        <w:rPr>
          <w:rFonts w:ascii="Arial" w:hAnsi="Arial" w:cs="Arial"/>
          <w:b/>
          <w:sz w:val="18"/>
          <w:szCs w:val="18"/>
          <w:u w:val="single"/>
        </w:rPr>
        <w:t xml:space="preserve"> </w:t>
      </w:r>
      <w:proofErr w:type="gramEnd"/>
      <w:r w:rsidR="00DA6344" w:rsidRPr="00DA6344">
        <w:rPr>
          <w:rFonts w:ascii="Arial" w:hAnsi="Arial" w:cs="Arial"/>
          <w:b/>
          <w:sz w:val="18"/>
          <w:szCs w:val="18"/>
          <w:u w:val="single"/>
        </w:rPr>
        <w:t>– 2017-2024</w:t>
      </w:r>
    </w:p>
    <w:tbl>
      <w:tblPr>
        <w:tblW w:w="79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10"/>
        <w:gridCol w:w="541"/>
        <w:gridCol w:w="720"/>
        <w:gridCol w:w="720"/>
        <w:gridCol w:w="720"/>
        <w:gridCol w:w="720"/>
        <w:gridCol w:w="720"/>
        <w:gridCol w:w="720"/>
        <w:gridCol w:w="720"/>
      </w:tblGrid>
      <w:tr w:rsidR="00DA6344" w:rsidRPr="00DA6344" w:rsidTr="00DA6344">
        <w:trPr>
          <w:trHeight w:val="225"/>
        </w:trPr>
        <w:tc>
          <w:tcPr>
            <w:tcW w:w="2410" w:type="dxa"/>
            <w:shd w:val="clear" w:color="auto" w:fill="auto"/>
            <w:noWrap/>
            <w:vAlign w:val="center"/>
            <w:hideMark/>
          </w:tcPr>
          <w:p w:rsidR="00DA6344" w:rsidRPr="00DA6344" w:rsidRDefault="00DA6344" w:rsidP="00DA6344">
            <w:pPr>
              <w:spacing w:after="0" w:line="240" w:lineRule="auto"/>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Resultado Orçamentário</w:t>
            </w:r>
          </w:p>
        </w:tc>
        <w:tc>
          <w:tcPr>
            <w:tcW w:w="541" w:type="dxa"/>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2017</w:t>
            </w:r>
          </w:p>
        </w:tc>
        <w:tc>
          <w:tcPr>
            <w:tcW w:w="720" w:type="dxa"/>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2018</w:t>
            </w:r>
          </w:p>
        </w:tc>
        <w:tc>
          <w:tcPr>
            <w:tcW w:w="720" w:type="dxa"/>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2019</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2020</w:t>
            </w:r>
          </w:p>
        </w:tc>
        <w:tc>
          <w:tcPr>
            <w:tcW w:w="720" w:type="dxa"/>
            <w:shd w:val="clear" w:color="auto" w:fill="auto"/>
            <w:vAlign w:val="center"/>
            <w:hideMark/>
          </w:tcPr>
          <w:p w:rsidR="00DA6344" w:rsidRPr="00DA6344" w:rsidRDefault="00DA6344" w:rsidP="00DA6344">
            <w:pPr>
              <w:spacing w:after="0" w:line="240" w:lineRule="auto"/>
              <w:jc w:val="right"/>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2021</w:t>
            </w:r>
          </w:p>
        </w:tc>
        <w:tc>
          <w:tcPr>
            <w:tcW w:w="720" w:type="dxa"/>
            <w:shd w:val="clear" w:color="auto" w:fill="auto"/>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2022</w:t>
            </w:r>
          </w:p>
        </w:tc>
        <w:tc>
          <w:tcPr>
            <w:tcW w:w="720" w:type="dxa"/>
            <w:shd w:val="clear" w:color="auto" w:fill="auto"/>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2023</w:t>
            </w:r>
          </w:p>
        </w:tc>
        <w:tc>
          <w:tcPr>
            <w:tcW w:w="720" w:type="dxa"/>
            <w:vAlign w:val="center"/>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Pr>
                <w:rFonts w:ascii="Arial" w:eastAsia="Times New Roman" w:hAnsi="Arial" w:cs="Arial"/>
                <w:b/>
                <w:bCs/>
                <w:color w:val="000000"/>
                <w:sz w:val="16"/>
                <w:szCs w:val="16"/>
                <w:lang w:eastAsia="pt-BR"/>
              </w:rPr>
              <w:t>2024</w:t>
            </w:r>
          </w:p>
        </w:tc>
      </w:tr>
      <w:tr w:rsidR="00DA6344" w:rsidRPr="00DA6344" w:rsidTr="00DA6344">
        <w:trPr>
          <w:trHeight w:val="225"/>
        </w:trPr>
        <w:tc>
          <w:tcPr>
            <w:tcW w:w="2410" w:type="dxa"/>
            <w:shd w:val="clear" w:color="auto" w:fill="auto"/>
            <w:noWrap/>
            <w:vAlign w:val="center"/>
            <w:hideMark/>
          </w:tcPr>
          <w:p w:rsidR="00DA6344" w:rsidRPr="00DA6344" w:rsidRDefault="00DA6344" w:rsidP="00DA6344">
            <w:pPr>
              <w:spacing w:after="0" w:line="240" w:lineRule="auto"/>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Nominal</w:t>
            </w:r>
          </w:p>
        </w:tc>
        <w:tc>
          <w:tcPr>
            <w:tcW w:w="541"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3.064</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-9.023</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9.152</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-344</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-1.696</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-8.409</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-5.228</w:t>
            </w:r>
          </w:p>
        </w:tc>
        <w:tc>
          <w:tcPr>
            <w:tcW w:w="720" w:type="dxa"/>
            <w:vAlign w:val="bottom"/>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-3.422</w:t>
            </w:r>
          </w:p>
        </w:tc>
      </w:tr>
      <w:tr w:rsidR="00DA6344" w:rsidRPr="00DA6344" w:rsidTr="00DA6344">
        <w:trPr>
          <w:trHeight w:val="225"/>
        </w:trPr>
        <w:tc>
          <w:tcPr>
            <w:tcW w:w="2410" w:type="dxa"/>
            <w:shd w:val="clear" w:color="auto" w:fill="auto"/>
            <w:noWrap/>
            <w:vAlign w:val="center"/>
            <w:hideMark/>
          </w:tcPr>
          <w:p w:rsidR="00DA6344" w:rsidRPr="00DA6344" w:rsidRDefault="00DA6344" w:rsidP="00DA6344">
            <w:pPr>
              <w:spacing w:after="0" w:line="240" w:lineRule="auto"/>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Indexado</w:t>
            </w:r>
          </w:p>
        </w:tc>
        <w:tc>
          <w:tcPr>
            <w:tcW w:w="541"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3.581</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-10.256</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10.013</w:t>
            </w:r>
          </w:p>
        </w:tc>
        <w:tc>
          <w:tcPr>
            <w:tcW w:w="720" w:type="dxa"/>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-362</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-1.781</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-8.829</w:t>
            </w:r>
          </w:p>
        </w:tc>
        <w:tc>
          <w:tcPr>
            <w:tcW w:w="720" w:type="dxa"/>
            <w:shd w:val="clear" w:color="auto" w:fill="auto"/>
            <w:noWrap/>
            <w:vAlign w:val="bottom"/>
            <w:hideMark/>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-5.489</w:t>
            </w:r>
          </w:p>
        </w:tc>
        <w:tc>
          <w:tcPr>
            <w:tcW w:w="720" w:type="dxa"/>
            <w:vAlign w:val="bottom"/>
          </w:tcPr>
          <w:p w:rsidR="00DA6344" w:rsidRPr="00DA6344" w:rsidRDefault="007422B6" w:rsidP="00DA6344">
            <w:pPr>
              <w:spacing w:after="0" w:line="240" w:lineRule="auto"/>
              <w:jc w:val="right"/>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-3.593</w:t>
            </w:r>
          </w:p>
        </w:tc>
      </w:tr>
    </w:tbl>
    <w:p w:rsidR="007422B6" w:rsidRPr="007422B6" w:rsidRDefault="007422B6" w:rsidP="007422B6">
      <w:pPr>
        <w:spacing w:after="0" w:line="240" w:lineRule="auto"/>
        <w:jc w:val="both"/>
        <w:rPr>
          <w:rFonts w:ascii="Arial" w:eastAsia="Times New Roman" w:hAnsi="Arial" w:cs="Arial"/>
          <w:color w:val="000000"/>
          <w:sz w:val="12"/>
          <w:szCs w:val="12"/>
          <w:lang w:eastAsia="pt-BR"/>
        </w:rPr>
      </w:pPr>
      <w:r w:rsidRPr="007422B6">
        <w:rPr>
          <w:rFonts w:ascii="Arial" w:eastAsia="Times New Roman" w:hAnsi="Arial" w:cs="Arial"/>
          <w:color w:val="000000"/>
          <w:sz w:val="12"/>
          <w:szCs w:val="12"/>
          <w:lang w:eastAsia="pt-BR"/>
        </w:rPr>
        <w:t>FONTE: Relatório Focus - Banco Central do Brasil. Valores indexados a preços de agosto de 2025 pelo IPCA.</w:t>
      </w:r>
    </w:p>
    <w:p w:rsidR="00226F99" w:rsidRPr="007422B6" w:rsidRDefault="00226F99" w:rsidP="0069259F">
      <w:pPr>
        <w:jc w:val="both"/>
        <w:rPr>
          <w:rFonts w:ascii="Mongolian Baiti" w:hAnsi="Mongolian Baiti" w:cs="Mongolian Baiti"/>
          <w:b/>
          <w:sz w:val="12"/>
          <w:szCs w:val="12"/>
        </w:rPr>
      </w:pPr>
    </w:p>
    <w:p w:rsidR="007422B6" w:rsidRDefault="007422B6" w:rsidP="0069259F">
      <w:pPr>
        <w:jc w:val="both"/>
        <w:rPr>
          <w:rFonts w:ascii="Mongolian Baiti" w:hAnsi="Mongolian Baiti" w:cs="Mongolian Baiti"/>
          <w:b/>
          <w:sz w:val="20"/>
          <w:szCs w:val="20"/>
        </w:rPr>
      </w:pPr>
      <w:r>
        <w:rPr>
          <w:noProof/>
          <w:lang w:eastAsia="pt-BR"/>
        </w:rPr>
        <w:drawing>
          <wp:inline distT="0" distB="0" distL="0" distR="0">
            <wp:extent cx="4572000" cy="19621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259F" w:rsidRPr="006362A3" w:rsidRDefault="0069259F" w:rsidP="0069259F">
      <w:pPr>
        <w:jc w:val="both"/>
        <w:rPr>
          <w:rFonts w:ascii="Arial" w:hAnsi="Arial" w:cs="Arial"/>
          <w:b/>
          <w:sz w:val="18"/>
          <w:szCs w:val="18"/>
          <w:u w:val="single"/>
        </w:rPr>
      </w:pPr>
      <w:r w:rsidRPr="006362A3">
        <w:rPr>
          <w:rFonts w:ascii="Arial" w:hAnsi="Arial" w:cs="Arial"/>
          <w:b/>
          <w:sz w:val="18"/>
          <w:szCs w:val="18"/>
          <w:u w:val="single"/>
        </w:rPr>
        <w:t xml:space="preserve">3.4. Despesa com Pessoal </w:t>
      </w:r>
    </w:p>
    <w:p w:rsidR="0069259F" w:rsidRPr="00DA6344" w:rsidRDefault="0069259F" w:rsidP="00520FF9">
      <w:pPr>
        <w:ind w:firstLine="708"/>
        <w:jc w:val="both"/>
        <w:rPr>
          <w:rFonts w:ascii="Arial" w:hAnsi="Arial" w:cs="Arial"/>
          <w:sz w:val="18"/>
          <w:szCs w:val="18"/>
        </w:rPr>
      </w:pPr>
      <w:r w:rsidRPr="00DA6344">
        <w:rPr>
          <w:rFonts w:ascii="Arial" w:hAnsi="Arial" w:cs="Arial"/>
          <w:sz w:val="18"/>
          <w:szCs w:val="18"/>
        </w:rPr>
        <w:t xml:space="preserve">Com relação à despesa com pessoal, a lei de responsabilidade fiscal estabelece limites em relação à RCL - Receita Corrente Líquida. </w:t>
      </w:r>
    </w:p>
    <w:p w:rsidR="00C16903" w:rsidRPr="00C22CD2" w:rsidRDefault="0069259F" w:rsidP="00C22CD2">
      <w:pPr>
        <w:ind w:firstLine="708"/>
        <w:jc w:val="both"/>
        <w:rPr>
          <w:rFonts w:ascii="Arial" w:hAnsi="Arial" w:cs="Arial"/>
          <w:sz w:val="18"/>
          <w:szCs w:val="18"/>
        </w:rPr>
      </w:pPr>
      <w:r w:rsidRPr="00DA6344">
        <w:rPr>
          <w:rFonts w:ascii="Arial" w:hAnsi="Arial" w:cs="Arial"/>
          <w:sz w:val="18"/>
          <w:szCs w:val="18"/>
        </w:rPr>
        <w:t>Para os municípios, os limites são de 48,6% (limite alerta), 51,3% (limite prudencial) e 5</w:t>
      </w:r>
      <w:r w:rsidR="008F543C" w:rsidRPr="00DA6344">
        <w:rPr>
          <w:rFonts w:ascii="Arial" w:hAnsi="Arial" w:cs="Arial"/>
          <w:sz w:val="18"/>
          <w:szCs w:val="18"/>
        </w:rPr>
        <w:t>4% limite máximo. No ano</w:t>
      </w:r>
      <w:r w:rsidR="00DA6344">
        <w:rPr>
          <w:rFonts w:ascii="Arial" w:hAnsi="Arial" w:cs="Arial"/>
          <w:sz w:val="18"/>
          <w:szCs w:val="18"/>
        </w:rPr>
        <w:t xml:space="preserve"> de 2024</w:t>
      </w:r>
      <w:r w:rsidRPr="00DA6344">
        <w:rPr>
          <w:rFonts w:ascii="Arial" w:hAnsi="Arial" w:cs="Arial"/>
          <w:sz w:val="18"/>
          <w:szCs w:val="18"/>
        </w:rPr>
        <w:t xml:space="preserve">, houve um aumento </w:t>
      </w:r>
      <w:r w:rsidR="00DA6344">
        <w:rPr>
          <w:rFonts w:ascii="Arial" w:hAnsi="Arial" w:cs="Arial"/>
          <w:sz w:val="18"/>
          <w:szCs w:val="18"/>
        </w:rPr>
        <w:t>real</w:t>
      </w:r>
      <w:proofErr w:type="gramStart"/>
      <w:r w:rsidR="00DA6344">
        <w:rPr>
          <w:rFonts w:ascii="Arial" w:hAnsi="Arial" w:cs="Arial"/>
          <w:sz w:val="18"/>
          <w:szCs w:val="18"/>
        </w:rPr>
        <w:t xml:space="preserve">  </w:t>
      </w:r>
      <w:proofErr w:type="gramEnd"/>
      <w:r w:rsidR="00DA6344">
        <w:rPr>
          <w:rFonts w:ascii="Arial" w:hAnsi="Arial" w:cs="Arial"/>
          <w:sz w:val="18"/>
          <w:szCs w:val="18"/>
        </w:rPr>
        <w:t xml:space="preserve">de  0,39%  com  despesa  de  pessoal </w:t>
      </w:r>
      <w:r w:rsidRPr="00DA6344">
        <w:rPr>
          <w:rFonts w:ascii="Arial" w:hAnsi="Arial" w:cs="Arial"/>
          <w:sz w:val="18"/>
          <w:szCs w:val="18"/>
        </w:rPr>
        <w:t>O índice de comprometimento da Receita Corrente Líquida com despesas com pe</w:t>
      </w:r>
      <w:r w:rsidR="00DA6344">
        <w:rPr>
          <w:rFonts w:ascii="Arial" w:hAnsi="Arial" w:cs="Arial"/>
          <w:sz w:val="18"/>
          <w:szCs w:val="18"/>
        </w:rPr>
        <w:t>ssoal no Poder Executivo em 2024</w:t>
      </w:r>
      <w:r w:rsidRPr="00DA6344">
        <w:rPr>
          <w:rFonts w:ascii="Arial" w:hAnsi="Arial" w:cs="Arial"/>
          <w:sz w:val="18"/>
          <w:szCs w:val="18"/>
        </w:rPr>
        <w:t xml:space="preserve"> foi de </w:t>
      </w:r>
      <w:r w:rsidR="00DA6344">
        <w:rPr>
          <w:rFonts w:ascii="Arial" w:hAnsi="Arial" w:cs="Arial"/>
          <w:sz w:val="18"/>
          <w:szCs w:val="18"/>
        </w:rPr>
        <w:t>40,28</w:t>
      </w:r>
      <w:r w:rsidRPr="00DA6344">
        <w:rPr>
          <w:rFonts w:ascii="Arial" w:hAnsi="Arial" w:cs="Arial"/>
          <w:sz w:val="18"/>
          <w:szCs w:val="18"/>
        </w:rPr>
        <w:t xml:space="preserve">%, </w:t>
      </w:r>
      <w:r w:rsidR="00DB138C" w:rsidRPr="00DA6344">
        <w:rPr>
          <w:rFonts w:ascii="Arial" w:hAnsi="Arial" w:cs="Arial"/>
          <w:sz w:val="18"/>
          <w:szCs w:val="18"/>
        </w:rPr>
        <w:t xml:space="preserve">não </w:t>
      </w:r>
      <w:r w:rsidRPr="00DA6344">
        <w:rPr>
          <w:rFonts w:ascii="Arial" w:hAnsi="Arial" w:cs="Arial"/>
          <w:sz w:val="18"/>
          <w:szCs w:val="18"/>
        </w:rPr>
        <w:t xml:space="preserve">ultrapassando o </w:t>
      </w:r>
      <w:r w:rsidR="00DB138C" w:rsidRPr="00DA6344">
        <w:rPr>
          <w:rFonts w:ascii="Arial" w:hAnsi="Arial" w:cs="Arial"/>
          <w:sz w:val="18"/>
          <w:szCs w:val="18"/>
        </w:rPr>
        <w:t>limite de alerta.</w:t>
      </w:r>
    </w:p>
    <w:p w:rsidR="00E22BA8" w:rsidRPr="00DA6344" w:rsidRDefault="00226F99" w:rsidP="00D83B11">
      <w:pPr>
        <w:jc w:val="center"/>
        <w:rPr>
          <w:rFonts w:ascii="Arial" w:hAnsi="Arial" w:cs="Arial"/>
          <w:b/>
          <w:sz w:val="18"/>
          <w:szCs w:val="18"/>
          <w:u w:val="single"/>
        </w:rPr>
      </w:pPr>
      <w:r w:rsidRPr="00DA6344">
        <w:rPr>
          <w:rFonts w:ascii="Arial" w:hAnsi="Arial" w:cs="Arial"/>
          <w:b/>
          <w:sz w:val="18"/>
          <w:szCs w:val="18"/>
          <w:u w:val="single"/>
        </w:rPr>
        <w:t>Tabela 6</w:t>
      </w:r>
      <w:r w:rsidR="00D83B11" w:rsidRPr="00DA6344">
        <w:rPr>
          <w:rFonts w:ascii="Arial" w:hAnsi="Arial" w:cs="Arial"/>
          <w:b/>
          <w:sz w:val="18"/>
          <w:szCs w:val="18"/>
          <w:u w:val="single"/>
        </w:rPr>
        <w:t xml:space="preserve"> – Despesa com Pessoal – 2013-2020</w:t>
      </w:r>
    </w:p>
    <w:tbl>
      <w:tblPr>
        <w:tblW w:w="10880" w:type="dxa"/>
        <w:tblInd w:w="70" w:type="dxa"/>
        <w:tblCellMar>
          <w:left w:w="70" w:type="dxa"/>
          <w:right w:w="70" w:type="dxa"/>
        </w:tblCellMar>
        <w:tblLook w:val="04A0"/>
      </w:tblPr>
      <w:tblGrid>
        <w:gridCol w:w="1880"/>
        <w:gridCol w:w="720"/>
        <w:gridCol w:w="720"/>
        <w:gridCol w:w="720"/>
        <w:gridCol w:w="720"/>
        <w:gridCol w:w="720"/>
        <w:gridCol w:w="720"/>
        <w:gridCol w:w="720"/>
        <w:gridCol w:w="720"/>
        <w:gridCol w:w="524"/>
        <w:gridCol w:w="1060"/>
        <w:gridCol w:w="1360"/>
        <w:gridCol w:w="148"/>
        <w:gridCol w:w="148"/>
      </w:tblGrid>
      <w:tr w:rsidR="00DA6344" w:rsidRPr="00DA6344" w:rsidTr="00DA6344">
        <w:trPr>
          <w:gridAfter w:val="5"/>
          <w:wAfter w:w="3240"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ITENS</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2018</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2019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DA6344" w:rsidRPr="00DA6344" w:rsidRDefault="00DA6344" w:rsidP="00DA6344">
            <w:pPr>
              <w:spacing w:after="0" w:line="240" w:lineRule="auto"/>
              <w:jc w:val="right"/>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2024</w:t>
            </w:r>
          </w:p>
        </w:tc>
      </w:tr>
      <w:tr w:rsidR="00DA6344" w:rsidRPr="00DA6344" w:rsidTr="00DA6344">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Despesas de</w:t>
            </w:r>
            <w:r>
              <w:rPr>
                <w:rFonts w:ascii="Arial" w:eastAsia="Times New Roman" w:hAnsi="Arial" w:cs="Arial"/>
                <w:color w:val="000000"/>
                <w:sz w:val="16"/>
                <w:szCs w:val="16"/>
                <w:lang w:eastAsia="pt-BR"/>
              </w:rPr>
              <w:t xml:space="preserve"> Pessoal</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65.726</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66.182</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71.858</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73.136</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84</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590</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90</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615</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95</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852</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99</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753</w:t>
            </w:r>
          </w:p>
        </w:tc>
      </w:tr>
      <w:tr w:rsidR="00DA6344" w:rsidRPr="00DA6344" w:rsidTr="00DA6344">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Receitas Corrente</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125.070</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140.810</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156.561</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152.129</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178</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810</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212</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626</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240</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309</w:t>
            </w:r>
          </w:p>
        </w:tc>
        <w:tc>
          <w:tcPr>
            <w:tcW w:w="720" w:type="dxa"/>
            <w:tcBorders>
              <w:top w:val="nil"/>
              <w:left w:val="nil"/>
              <w:bottom w:val="single" w:sz="4" w:space="0" w:color="auto"/>
              <w:right w:val="single" w:sz="4" w:space="0" w:color="auto"/>
            </w:tcBorders>
            <w:shd w:val="clear" w:color="auto" w:fill="auto"/>
            <w:noWrap/>
            <w:vAlign w:val="bottom"/>
            <w:hideMark/>
          </w:tcPr>
          <w:p w:rsidR="00DA6344" w:rsidRPr="00DA6344" w:rsidRDefault="00DA6344" w:rsidP="00DA6344">
            <w:pPr>
              <w:spacing w:after="0" w:line="240" w:lineRule="auto"/>
              <w:jc w:val="right"/>
              <w:rPr>
                <w:rFonts w:ascii="Arial" w:eastAsia="Times New Roman" w:hAnsi="Arial" w:cs="Arial"/>
                <w:color w:val="000000"/>
                <w:sz w:val="16"/>
                <w:szCs w:val="16"/>
                <w:lang w:eastAsia="pt-BR"/>
              </w:rPr>
            </w:pPr>
            <w:r w:rsidRPr="00DA6344">
              <w:rPr>
                <w:rFonts w:ascii="Arial" w:eastAsia="Times New Roman" w:hAnsi="Arial" w:cs="Arial"/>
                <w:color w:val="000000"/>
                <w:sz w:val="16"/>
                <w:szCs w:val="16"/>
                <w:lang w:eastAsia="pt-BR"/>
              </w:rPr>
              <w:t>247</w:t>
            </w:r>
            <w:r>
              <w:rPr>
                <w:rFonts w:ascii="Arial" w:eastAsia="Times New Roman" w:hAnsi="Arial" w:cs="Arial"/>
                <w:color w:val="000000"/>
                <w:sz w:val="16"/>
                <w:szCs w:val="16"/>
                <w:lang w:eastAsia="pt-BR"/>
              </w:rPr>
              <w:t>.</w:t>
            </w:r>
            <w:r w:rsidRPr="00DA6344">
              <w:rPr>
                <w:rFonts w:ascii="Arial" w:eastAsia="Times New Roman" w:hAnsi="Arial" w:cs="Arial"/>
                <w:color w:val="000000"/>
                <w:sz w:val="16"/>
                <w:szCs w:val="16"/>
                <w:lang w:eastAsia="pt-BR"/>
              </w:rPr>
              <w:t>633</w:t>
            </w:r>
          </w:p>
        </w:tc>
      </w:tr>
      <w:tr w:rsidR="00DA6344" w:rsidRPr="00DA6344" w:rsidTr="00DA6344">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 Despesa de Pessoal</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48,54%</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51,61%</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52,21%</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53,92%</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47,31%</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42,62%</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39,89%</w:t>
            </w:r>
          </w:p>
        </w:tc>
        <w:tc>
          <w:tcPr>
            <w:tcW w:w="720" w:type="dxa"/>
            <w:tcBorders>
              <w:top w:val="nil"/>
              <w:left w:val="nil"/>
              <w:bottom w:val="single" w:sz="4" w:space="0" w:color="auto"/>
              <w:right w:val="single" w:sz="4" w:space="0" w:color="auto"/>
            </w:tcBorders>
            <w:shd w:val="clear" w:color="auto" w:fill="auto"/>
            <w:noWrap/>
            <w:vAlign w:val="center"/>
            <w:hideMark/>
          </w:tcPr>
          <w:p w:rsidR="00DA6344" w:rsidRPr="00DA6344" w:rsidRDefault="00DA6344" w:rsidP="00DA6344">
            <w:pPr>
              <w:spacing w:after="0" w:line="240" w:lineRule="auto"/>
              <w:jc w:val="center"/>
              <w:rPr>
                <w:rFonts w:ascii="Arial" w:eastAsia="Times New Roman" w:hAnsi="Arial" w:cs="Arial"/>
                <w:b/>
                <w:bCs/>
                <w:color w:val="000000"/>
                <w:sz w:val="16"/>
                <w:szCs w:val="16"/>
                <w:lang w:eastAsia="pt-BR"/>
              </w:rPr>
            </w:pPr>
            <w:r w:rsidRPr="00DA6344">
              <w:rPr>
                <w:rFonts w:ascii="Arial" w:eastAsia="Times New Roman" w:hAnsi="Arial" w:cs="Arial"/>
                <w:b/>
                <w:bCs/>
                <w:color w:val="000000"/>
                <w:sz w:val="16"/>
                <w:szCs w:val="16"/>
                <w:lang w:eastAsia="pt-BR"/>
              </w:rPr>
              <w:t>40,28%</w:t>
            </w:r>
          </w:p>
        </w:tc>
      </w:tr>
      <w:tr w:rsidR="00DA6344" w:rsidRPr="00DA6344" w:rsidTr="00DA6344">
        <w:trPr>
          <w:trHeight w:val="225"/>
        </w:trPr>
        <w:tc>
          <w:tcPr>
            <w:tcW w:w="8164" w:type="dxa"/>
            <w:gridSpan w:val="10"/>
            <w:tcBorders>
              <w:top w:val="nil"/>
              <w:left w:val="nil"/>
              <w:bottom w:val="nil"/>
              <w:right w:val="nil"/>
            </w:tcBorders>
            <w:shd w:val="clear" w:color="auto" w:fill="auto"/>
            <w:noWrap/>
            <w:vAlign w:val="center"/>
            <w:hideMark/>
          </w:tcPr>
          <w:p w:rsidR="00DA6344" w:rsidRPr="00DA6344" w:rsidRDefault="00DA6344" w:rsidP="00DA6344">
            <w:pPr>
              <w:spacing w:after="0" w:line="240" w:lineRule="auto"/>
              <w:rPr>
                <w:rFonts w:ascii="Arial" w:eastAsia="Times New Roman" w:hAnsi="Arial" w:cs="Arial"/>
                <w:color w:val="000000"/>
                <w:sz w:val="12"/>
                <w:szCs w:val="12"/>
                <w:lang w:eastAsia="pt-BR"/>
              </w:rPr>
            </w:pPr>
            <w:r w:rsidRPr="00DA6344">
              <w:rPr>
                <w:rFonts w:ascii="Arial" w:eastAsia="Times New Roman" w:hAnsi="Arial" w:cs="Arial"/>
                <w:color w:val="000000"/>
                <w:sz w:val="12"/>
                <w:szCs w:val="12"/>
                <w:lang w:eastAsia="pt-BR"/>
              </w:rPr>
              <w:t>FONTE:  CN – SIFPM – Sistema Integrado de Finanças Públicas Municipais</w:t>
            </w:r>
          </w:p>
        </w:tc>
        <w:tc>
          <w:tcPr>
            <w:tcW w:w="1060" w:type="dxa"/>
            <w:tcBorders>
              <w:top w:val="nil"/>
              <w:left w:val="nil"/>
              <w:bottom w:val="nil"/>
              <w:right w:val="nil"/>
            </w:tcBorders>
            <w:shd w:val="clear" w:color="auto" w:fill="auto"/>
            <w:noWrap/>
            <w:vAlign w:val="center"/>
            <w:hideMark/>
          </w:tcPr>
          <w:p w:rsidR="00DA6344" w:rsidRPr="00DA6344" w:rsidRDefault="00DA6344" w:rsidP="00DA6344">
            <w:pPr>
              <w:spacing w:after="0" w:line="240" w:lineRule="auto"/>
              <w:rPr>
                <w:rFonts w:ascii="Arial" w:eastAsia="Times New Roman" w:hAnsi="Arial" w:cs="Arial"/>
                <w:color w:val="000000"/>
                <w:sz w:val="16"/>
                <w:szCs w:val="16"/>
                <w:lang w:eastAsia="pt-BR"/>
              </w:rPr>
            </w:pPr>
          </w:p>
        </w:tc>
        <w:tc>
          <w:tcPr>
            <w:tcW w:w="1360" w:type="dxa"/>
            <w:tcBorders>
              <w:top w:val="nil"/>
              <w:left w:val="nil"/>
              <w:bottom w:val="nil"/>
              <w:right w:val="nil"/>
            </w:tcBorders>
            <w:shd w:val="clear" w:color="auto" w:fill="auto"/>
            <w:noWrap/>
            <w:vAlign w:val="center"/>
            <w:hideMark/>
          </w:tcPr>
          <w:p w:rsidR="00DA6344" w:rsidRPr="00DA6344" w:rsidRDefault="00DA6344" w:rsidP="00DA6344">
            <w:pPr>
              <w:spacing w:after="0" w:line="240" w:lineRule="auto"/>
              <w:rPr>
                <w:rFonts w:ascii="Times New Roman" w:eastAsia="Times New Roman" w:hAnsi="Times New Roman" w:cs="Times New Roman"/>
                <w:sz w:val="20"/>
                <w:szCs w:val="20"/>
                <w:lang w:eastAsia="pt-BR"/>
              </w:rPr>
            </w:pPr>
          </w:p>
        </w:tc>
        <w:tc>
          <w:tcPr>
            <w:tcW w:w="148" w:type="dxa"/>
            <w:tcBorders>
              <w:top w:val="nil"/>
              <w:left w:val="nil"/>
              <w:bottom w:val="nil"/>
              <w:right w:val="nil"/>
            </w:tcBorders>
            <w:shd w:val="clear" w:color="auto" w:fill="auto"/>
            <w:vAlign w:val="center"/>
            <w:hideMark/>
          </w:tcPr>
          <w:p w:rsidR="00DA6344" w:rsidRPr="00DA6344" w:rsidRDefault="00DA6344" w:rsidP="00DA6344">
            <w:pPr>
              <w:spacing w:after="0" w:line="240" w:lineRule="auto"/>
              <w:rPr>
                <w:rFonts w:ascii="Times New Roman" w:eastAsia="Times New Roman" w:hAnsi="Times New Roman" w:cs="Times New Roman"/>
                <w:sz w:val="20"/>
                <w:szCs w:val="20"/>
                <w:lang w:eastAsia="pt-BR"/>
              </w:rPr>
            </w:pPr>
          </w:p>
        </w:tc>
        <w:tc>
          <w:tcPr>
            <w:tcW w:w="148" w:type="dxa"/>
            <w:tcBorders>
              <w:top w:val="nil"/>
              <w:left w:val="nil"/>
              <w:bottom w:val="nil"/>
              <w:right w:val="nil"/>
            </w:tcBorders>
            <w:shd w:val="clear" w:color="auto" w:fill="auto"/>
            <w:vAlign w:val="center"/>
            <w:hideMark/>
          </w:tcPr>
          <w:p w:rsidR="00DA6344" w:rsidRPr="00DA6344" w:rsidRDefault="00DA6344" w:rsidP="00DA6344">
            <w:pPr>
              <w:spacing w:after="0" w:line="240" w:lineRule="auto"/>
              <w:rPr>
                <w:rFonts w:ascii="Times New Roman" w:eastAsia="Times New Roman" w:hAnsi="Times New Roman" w:cs="Times New Roman"/>
                <w:sz w:val="20"/>
                <w:szCs w:val="20"/>
                <w:lang w:eastAsia="pt-BR"/>
              </w:rPr>
            </w:pPr>
          </w:p>
        </w:tc>
      </w:tr>
    </w:tbl>
    <w:p w:rsidR="00F47B86" w:rsidRDefault="00F47B86" w:rsidP="00CB7DDF">
      <w:pPr>
        <w:rPr>
          <w:rFonts w:ascii="Times New Roman" w:hAnsi="Times New Roman" w:cs="Times New Roman"/>
          <w:sz w:val="14"/>
          <w:szCs w:val="14"/>
        </w:rPr>
      </w:pPr>
    </w:p>
    <w:p w:rsidR="00F47B86" w:rsidRDefault="007422B6" w:rsidP="00CB7DDF">
      <w:pPr>
        <w:rPr>
          <w:rFonts w:ascii="Times New Roman" w:hAnsi="Times New Roman" w:cs="Times New Roman"/>
          <w:sz w:val="14"/>
          <w:szCs w:val="14"/>
        </w:rPr>
      </w:pPr>
      <w:r>
        <w:rPr>
          <w:noProof/>
          <w:lang w:eastAsia="pt-BR"/>
        </w:rPr>
        <w:drawing>
          <wp:inline distT="0" distB="0" distL="0" distR="0">
            <wp:extent cx="4572000" cy="1600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22B6" w:rsidRDefault="007422B6" w:rsidP="004E015E">
      <w:pPr>
        <w:rPr>
          <w:rFonts w:ascii="Arial" w:hAnsi="Arial" w:cs="Arial"/>
          <w:b/>
          <w:sz w:val="18"/>
          <w:szCs w:val="18"/>
          <w:u w:val="single"/>
        </w:rPr>
      </w:pPr>
    </w:p>
    <w:p w:rsidR="004E015E" w:rsidRPr="006362A3" w:rsidRDefault="004E015E" w:rsidP="004E015E">
      <w:pPr>
        <w:rPr>
          <w:rFonts w:ascii="Arial" w:hAnsi="Arial" w:cs="Arial"/>
          <w:b/>
          <w:sz w:val="18"/>
          <w:szCs w:val="18"/>
          <w:u w:val="single"/>
        </w:rPr>
      </w:pPr>
      <w:r w:rsidRPr="006362A3">
        <w:rPr>
          <w:rFonts w:ascii="Arial" w:hAnsi="Arial" w:cs="Arial"/>
          <w:b/>
          <w:sz w:val="18"/>
          <w:szCs w:val="18"/>
          <w:u w:val="single"/>
        </w:rPr>
        <w:t xml:space="preserve">3.5. Limites Constitucionais com MDE e ASPS </w:t>
      </w:r>
    </w:p>
    <w:p w:rsidR="00E87FAF" w:rsidRPr="006362A3" w:rsidRDefault="004E015E" w:rsidP="00BC07C5">
      <w:pPr>
        <w:ind w:firstLine="708"/>
        <w:rPr>
          <w:rFonts w:ascii="Arial" w:hAnsi="Arial" w:cs="Arial"/>
          <w:sz w:val="18"/>
          <w:szCs w:val="18"/>
        </w:rPr>
      </w:pPr>
      <w:r w:rsidRPr="006362A3">
        <w:rPr>
          <w:rFonts w:ascii="Arial" w:hAnsi="Arial" w:cs="Arial"/>
          <w:sz w:val="18"/>
          <w:szCs w:val="18"/>
        </w:rPr>
        <w:t>A aplicação de recursos destinados às atividades de manutenção e desenvolvimento</w:t>
      </w:r>
      <w:r w:rsidR="00C22CD2">
        <w:rPr>
          <w:rFonts w:ascii="Arial" w:hAnsi="Arial" w:cs="Arial"/>
          <w:sz w:val="18"/>
          <w:szCs w:val="18"/>
        </w:rPr>
        <w:t xml:space="preserve"> da educação foi de R$ 62.205</w:t>
      </w:r>
      <w:r w:rsidR="007422B6">
        <w:rPr>
          <w:rFonts w:ascii="Arial" w:hAnsi="Arial" w:cs="Arial"/>
          <w:sz w:val="18"/>
          <w:szCs w:val="18"/>
        </w:rPr>
        <w:t>milhões em 2024</w:t>
      </w:r>
      <w:r w:rsidRPr="006362A3">
        <w:rPr>
          <w:rFonts w:ascii="Arial" w:hAnsi="Arial" w:cs="Arial"/>
          <w:sz w:val="18"/>
          <w:szCs w:val="18"/>
        </w:rPr>
        <w:t xml:space="preserve">, representando </w:t>
      </w:r>
      <w:r w:rsidR="00C22CD2">
        <w:rPr>
          <w:rFonts w:ascii="Arial" w:hAnsi="Arial" w:cs="Arial"/>
          <w:sz w:val="18"/>
          <w:szCs w:val="18"/>
        </w:rPr>
        <w:t>28,93</w:t>
      </w:r>
      <w:r w:rsidRPr="006362A3">
        <w:rPr>
          <w:rFonts w:ascii="Arial" w:hAnsi="Arial" w:cs="Arial"/>
          <w:sz w:val="18"/>
          <w:szCs w:val="18"/>
        </w:rPr>
        <w:t xml:space="preserve"> % da receita líquida de impostos. Nos serviços públicos de</w:t>
      </w:r>
      <w:r w:rsidR="00B35926">
        <w:rPr>
          <w:rFonts w:ascii="Arial" w:hAnsi="Arial" w:cs="Arial"/>
          <w:sz w:val="18"/>
          <w:szCs w:val="18"/>
        </w:rPr>
        <w:t>saúde foram destinados R$ 37.185 milhões, correspondendo a 17,59</w:t>
      </w:r>
      <w:r w:rsidRPr="006362A3">
        <w:rPr>
          <w:rFonts w:ascii="Arial" w:hAnsi="Arial" w:cs="Arial"/>
          <w:sz w:val="18"/>
          <w:szCs w:val="18"/>
        </w:rPr>
        <w:t xml:space="preserve">%. O município tem superado os percentuais exigidos pela Constituição Federal na aplicação de recursos próprios nas áreas da Saúde e Educação. </w:t>
      </w:r>
    </w:p>
    <w:p w:rsidR="00287A28" w:rsidRPr="007422B6" w:rsidRDefault="00226F99" w:rsidP="00D83B11">
      <w:pPr>
        <w:jc w:val="center"/>
        <w:rPr>
          <w:rFonts w:ascii="Arial" w:hAnsi="Arial" w:cs="Arial"/>
          <w:b/>
          <w:sz w:val="18"/>
          <w:szCs w:val="18"/>
          <w:u w:val="single"/>
        </w:rPr>
      </w:pPr>
      <w:r w:rsidRPr="007422B6">
        <w:rPr>
          <w:rFonts w:ascii="Arial" w:hAnsi="Arial" w:cs="Arial"/>
          <w:b/>
          <w:sz w:val="18"/>
          <w:szCs w:val="18"/>
          <w:u w:val="single"/>
        </w:rPr>
        <w:t>Tabela 7</w:t>
      </w:r>
      <w:r w:rsidR="004E015E" w:rsidRPr="007422B6">
        <w:rPr>
          <w:rFonts w:ascii="Arial" w:hAnsi="Arial" w:cs="Arial"/>
          <w:b/>
          <w:sz w:val="18"/>
          <w:szCs w:val="18"/>
          <w:u w:val="single"/>
        </w:rPr>
        <w:t xml:space="preserve"> – Evolução dos gastos com Manutenção e Desenvolvim</w:t>
      </w:r>
      <w:r w:rsidR="007422B6">
        <w:rPr>
          <w:rFonts w:ascii="Arial" w:hAnsi="Arial" w:cs="Arial"/>
          <w:b/>
          <w:sz w:val="18"/>
          <w:szCs w:val="18"/>
          <w:u w:val="single"/>
        </w:rPr>
        <w:t>ento do Ensino (MDE) – 2017</w:t>
      </w:r>
      <w:r w:rsidR="004A3462" w:rsidRPr="007422B6">
        <w:rPr>
          <w:rFonts w:ascii="Arial" w:hAnsi="Arial" w:cs="Arial"/>
          <w:b/>
          <w:sz w:val="18"/>
          <w:szCs w:val="18"/>
          <w:u w:val="single"/>
        </w:rPr>
        <w:t>-</w:t>
      </w:r>
      <w:r w:rsidR="007422B6">
        <w:rPr>
          <w:rFonts w:ascii="Arial" w:hAnsi="Arial" w:cs="Arial"/>
          <w:b/>
          <w:sz w:val="18"/>
          <w:szCs w:val="18"/>
          <w:u w:val="single"/>
        </w:rPr>
        <w:t>2024</w:t>
      </w:r>
    </w:p>
    <w:tbl>
      <w:tblPr>
        <w:tblW w:w="10880" w:type="dxa"/>
        <w:tblInd w:w="70" w:type="dxa"/>
        <w:tblCellMar>
          <w:left w:w="70" w:type="dxa"/>
          <w:right w:w="70" w:type="dxa"/>
        </w:tblCellMar>
        <w:tblLook w:val="04A0"/>
      </w:tblPr>
      <w:tblGrid>
        <w:gridCol w:w="1880"/>
        <w:gridCol w:w="720"/>
        <w:gridCol w:w="720"/>
        <w:gridCol w:w="720"/>
        <w:gridCol w:w="720"/>
        <w:gridCol w:w="720"/>
        <w:gridCol w:w="720"/>
        <w:gridCol w:w="720"/>
        <w:gridCol w:w="720"/>
        <w:gridCol w:w="381"/>
        <w:gridCol w:w="1060"/>
        <w:gridCol w:w="1360"/>
        <w:gridCol w:w="228"/>
        <w:gridCol w:w="211"/>
      </w:tblGrid>
      <w:tr w:rsidR="00C22CD2" w:rsidRPr="00C22CD2" w:rsidTr="00C22CD2">
        <w:trPr>
          <w:gridAfter w:val="5"/>
          <w:wAfter w:w="3240"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ITENS</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2018</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2019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2020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C22CD2" w:rsidRPr="00C22CD2" w:rsidRDefault="00C22CD2" w:rsidP="00C22CD2">
            <w:pPr>
              <w:spacing w:after="0" w:line="240" w:lineRule="auto"/>
              <w:jc w:val="right"/>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2021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2022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2023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2024</w:t>
            </w:r>
          </w:p>
        </w:tc>
      </w:tr>
      <w:tr w:rsidR="00C22CD2" w:rsidRPr="00C22CD2" w:rsidTr="00C22CD2">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Despesas com MDE</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36.326</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38.816</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38.002</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37.708</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44</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977</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53</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834</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59</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075</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62</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205</w:t>
            </w:r>
          </w:p>
        </w:tc>
      </w:tr>
      <w:tr w:rsidR="00C22CD2" w:rsidRPr="00C22CD2" w:rsidTr="00C22CD2">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Receitas impostos </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106.064</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119.538</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128.497</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129.621</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166</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880</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192</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520</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201</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625</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color w:val="000000"/>
                <w:sz w:val="16"/>
                <w:szCs w:val="16"/>
                <w:lang w:eastAsia="pt-BR"/>
              </w:rPr>
            </w:pPr>
            <w:r w:rsidRPr="00C22CD2">
              <w:rPr>
                <w:rFonts w:ascii="Arial" w:eastAsia="Times New Roman" w:hAnsi="Arial" w:cs="Arial"/>
                <w:color w:val="000000"/>
                <w:sz w:val="16"/>
                <w:szCs w:val="16"/>
                <w:lang w:eastAsia="pt-BR"/>
              </w:rPr>
              <w:t>215</w:t>
            </w:r>
            <w:r>
              <w:rPr>
                <w:rFonts w:ascii="Arial" w:eastAsia="Times New Roman" w:hAnsi="Arial" w:cs="Arial"/>
                <w:color w:val="000000"/>
                <w:sz w:val="16"/>
                <w:szCs w:val="16"/>
                <w:lang w:eastAsia="pt-BR"/>
              </w:rPr>
              <w:t>.</w:t>
            </w:r>
            <w:r w:rsidRPr="00C22CD2">
              <w:rPr>
                <w:rFonts w:ascii="Arial" w:eastAsia="Times New Roman" w:hAnsi="Arial" w:cs="Arial"/>
                <w:color w:val="000000"/>
                <w:sz w:val="16"/>
                <w:szCs w:val="16"/>
                <w:lang w:eastAsia="pt-BR"/>
              </w:rPr>
              <w:t>051</w:t>
            </w:r>
          </w:p>
        </w:tc>
      </w:tr>
      <w:tr w:rsidR="00C22CD2" w:rsidRPr="00C22CD2" w:rsidTr="00C22CD2">
        <w:trPr>
          <w:gridAfter w:val="5"/>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 Percentual Obtido</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34,24%</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right"/>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32,47%</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29,57%</w:t>
            </w:r>
          </w:p>
        </w:tc>
        <w:tc>
          <w:tcPr>
            <w:tcW w:w="720" w:type="dxa"/>
            <w:tcBorders>
              <w:top w:val="nil"/>
              <w:left w:val="nil"/>
              <w:bottom w:val="single" w:sz="4" w:space="0" w:color="auto"/>
              <w:right w:val="single" w:sz="4" w:space="0" w:color="auto"/>
            </w:tcBorders>
            <w:shd w:val="clear" w:color="auto" w:fill="auto"/>
            <w:noWrap/>
            <w:vAlign w:val="center"/>
            <w:hideMark/>
          </w:tcPr>
          <w:p w:rsidR="00C22CD2" w:rsidRPr="00C22CD2" w:rsidRDefault="00C22CD2" w:rsidP="00C22CD2">
            <w:pPr>
              <w:spacing w:after="0" w:line="240" w:lineRule="auto"/>
              <w:jc w:val="center"/>
              <w:rPr>
                <w:rFonts w:ascii="Arial" w:eastAsia="Times New Roman" w:hAnsi="Arial" w:cs="Arial"/>
                <w:b/>
                <w:bCs/>
                <w:color w:val="000000"/>
                <w:sz w:val="16"/>
                <w:szCs w:val="16"/>
                <w:lang w:eastAsia="pt-BR"/>
              </w:rPr>
            </w:pPr>
            <w:r w:rsidRPr="00C22CD2">
              <w:rPr>
                <w:rFonts w:ascii="Arial" w:eastAsia="Times New Roman" w:hAnsi="Arial" w:cs="Arial"/>
                <w:b/>
                <w:bCs/>
                <w:color w:val="000000"/>
                <w:sz w:val="16"/>
                <w:szCs w:val="16"/>
                <w:lang w:eastAsia="pt-BR"/>
              </w:rPr>
              <w:t>29,09%</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b/>
                <w:color w:val="000000"/>
                <w:sz w:val="16"/>
                <w:szCs w:val="16"/>
                <w:lang w:eastAsia="pt-BR"/>
              </w:rPr>
            </w:pPr>
            <w:r w:rsidRPr="00C22CD2">
              <w:rPr>
                <w:rFonts w:ascii="Arial" w:eastAsia="Times New Roman" w:hAnsi="Arial" w:cs="Arial"/>
                <w:b/>
                <w:color w:val="000000"/>
                <w:sz w:val="16"/>
                <w:szCs w:val="16"/>
                <w:lang w:eastAsia="pt-BR"/>
              </w:rPr>
              <w:t>26,95%</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b/>
                <w:color w:val="000000"/>
                <w:sz w:val="16"/>
                <w:szCs w:val="16"/>
                <w:lang w:eastAsia="pt-BR"/>
              </w:rPr>
            </w:pPr>
            <w:r w:rsidRPr="00C22CD2">
              <w:rPr>
                <w:rFonts w:ascii="Arial" w:eastAsia="Times New Roman" w:hAnsi="Arial" w:cs="Arial"/>
                <w:b/>
                <w:color w:val="000000"/>
                <w:sz w:val="16"/>
                <w:szCs w:val="16"/>
                <w:lang w:eastAsia="pt-BR"/>
              </w:rPr>
              <w:t>27,92%</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b/>
                <w:color w:val="000000"/>
                <w:sz w:val="16"/>
                <w:szCs w:val="16"/>
                <w:lang w:eastAsia="pt-BR"/>
              </w:rPr>
            </w:pPr>
            <w:r w:rsidRPr="00C22CD2">
              <w:rPr>
                <w:rFonts w:ascii="Arial" w:eastAsia="Times New Roman" w:hAnsi="Arial" w:cs="Arial"/>
                <w:b/>
                <w:color w:val="000000"/>
                <w:sz w:val="16"/>
                <w:szCs w:val="16"/>
                <w:lang w:eastAsia="pt-BR"/>
              </w:rPr>
              <w:t>29,30%</w:t>
            </w:r>
          </w:p>
        </w:tc>
        <w:tc>
          <w:tcPr>
            <w:tcW w:w="720" w:type="dxa"/>
            <w:tcBorders>
              <w:top w:val="nil"/>
              <w:left w:val="nil"/>
              <w:bottom w:val="single" w:sz="4" w:space="0" w:color="auto"/>
              <w:right w:val="single" w:sz="4" w:space="0" w:color="auto"/>
            </w:tcBorders>
            <w:shd w:val="clear" w:color="auto" w:fill="auto"/>
            <w:noWrap/>
            <w:vAlign w:val="bottom"/>
            <w:hideMark/>
          </w:tcPr>
          <w:p w:rsidR="00C22CD2" w:rsidRPr="00C22CD2" w:rsidRDefault="00C22CD2" w:rsidP="00C22CD2">
            <w:pPr>
              <w:spacing w:after="0" w:line="240" w:lineRule="auto"/>
              <w:jc w:val="right"/>
              <w:rPr>
                <w:rFonts w:ascii="Arial" w:eastAsia="Times New Roman" w:hAnsi="Arial" w:cs="Arial"/>
                <w:b/>
                <w:color w:val="000000"/>
                <w:sz w:val="16"/>
                <w:szCs w:val="16"/>
                <w:lang w:eastAsia="pt-BR"/>
              </w:rPr>
            </w:pPr>
            <w:r w:rsidRPr="00C22CD2">
              <w:rPr>
                <w:rFonts w:ascii="Arial" w:eastAsia="Times New Roman" w:hAnsi="Arial" w:cs="Arial"/>
                <w:b/>
                <w:color w:val="000000"/>
                <w:sz w:val="16"/>
                <w:szCs w:val="16"/>
                <w:lang w:eastAsia="pt-BR"/>
              </w:rPr>
              <w:t>28,93%</w:t>
            </w:r>
          </w:p>
        </w:tc>
      </w:tr>
      <w:tr w:rsidR="00C22CD2" w:rsidRPr="00C22CD2" w:rsidTr="00C22CD2">
        <w:trPr>
          <w:trHeight w:val="225"/>
        </w:trPr>
        <w:tc>
          <w:tcPr>
            <w:tcW w:w="8021" w:type="dxa"/>
            <w:gridSpan w:val="10"/>
            <w:tcBorders>
              <w:top w:val="nil"/>
              <w:left w:val="nil"/>
              <w:bottom w:val="nil"/>
              <w:right w:val="nil"/>
            </w:tcBorders>
            <w:shd w:val="clear" w:color="auto" w:fill="auto"/>
            <w:noWrap/>
            <w:vAlign w:val="center"/>
            <w:hideMark/>
          </w:tcPr>
          <w:p w:rsidR="00C22CD2" w:rsidRPr="00C22CD2" w:rsidRDefault="00C22CD2" w:rsidP="00C22CD2">
            <w:pPr>
              <w:spacing w:after="0" w:line="240" w:lineRule="auto"/>
              <w:rPr>
                <w:rFonts w:ascii="Arial" w:eastAsia="Times New Roman" w:hAnsi="Arial" w:cs="Arial"/>
                <w:color w:val="000000"/>
                <w:sz w:val="12"/>
                <w:szCs w:val="12"/>
                <w:lang w:eastAsia="pt-BR"/>
              </w:rPr>
            </w:pPr>
            <w:r w:rsidRPr="00C22CD2">
              <w:rPr>
                <w:rFonts w:ascii="Arial" w:eastAsia="Times New Roman" w:hAnsi="Arial" w:cs="Arial"/>
                <w:color w:val="000000"/>
                <w:sz w:val="12"/>
                <w:szCs w:val="12"/>
                <w:lang w:eastAsia="pt-BR"/>
              </w:rPr>
              <w:t xml:space="preserve">          FONTE:  CN – SIFPM – Sistema Integrado de Finanças Públicas Municipais</w:t>
            </w:r>
          </w:p>
        </w:tc>
        <w:tc>
          <w:tcPr>
            <w:tcW w:w="1060" w:type="dxa"/>
            <w:tcBorders>
              <w:top w:val="nil"/>
              <w:left w:val="nil"/>
              <w:bottom w:val="nil"/>
              <w:right w:val="nil"/>
            </w:tcBorders>
            <w:shd w:val="clear" w:color="auto" w:fill="auto"/>
            <w:noWrap/>
            <w:vAlign w:val="center"/>
            <w:hideMark/>
          </w:tcPr>
          <w:p w:rsidR="00C22CD2" w:rsidRPr="00C22CD2" w:rsidRDefault="00C22CD2" w:rsidP="00C22CD2">
            <w:pPr>
              <w:spacing w:after="0" w:line="240" w:lineRule="auto"/>
              <w:rPr>
                <w:rFonts w:ascii="Arial" w:eastAsia="Times New Roman" w:hAnsi="Arial" w:cs="Arial"/>
                <w:color w:val="000000"/>
                <w:sz w:val="16"/>
                <w:szCs w:val="16"/>
                <w:lang w:eastAsia="pt-BR"/>
              </w:rPr>
            </w:pPr>
          </w:p>
        </w:tc>
        <w:tc>
          <w:tcPr>
            <w:tcW w:w="1360" w:type="dxa"/>
            <w:tcBorders>
              <w:top w:val="nil"/>
              <w:left w:val="nil"/>
              <w:bottom w:val="nil"/>
              <w:right w:val="nil"/>
            </w:tcBorders>
            <w:shd w:val="clear" w:color="auto" w:fill="auto"/>
            <w:noWrap/>
            <w:vAlign w:val="center"/>
            <w:hideMark/>
          </w:tcPr>
          <w:p w:rsidR="00C22CD2" w:rsidRPr="00C22CD2" w:rsidRDefault="00C22CD2" w:rsidP="00C22CD2">
            <w:pPr>
              <w:spacing w:after="0" w:line="240" w:lineRule="auto"/>
              <w:rPr>
                <w:rFonts w:ascii="Times New Roman" w:eastAsia="Times New Roman" w:hAnsi="Times New Roman" w:cs="Times New Roman"/>
                <w:sz w:val="20"/>
                <w:szCs w:val="20"/>
                <w:lang w:eastAsia="pt-BR"/>
              </w:rPr>
            </w:pPr>
          </w:p>
        </w:tc>
        <w:tc>
          <w:tcPr>
            <w:tcW w:w="228" w:type="dxa"/>
            <w:tcBorders>
              <w:top w:val="nil"/>
              <w:left w:val="nil"/>
              <w:bottom w:val="nil"/>
              <w:right w:val="nil"/>
            </w:tcBorders>
            <w:shd w:val="clear" w:color="auto" w:fill="auto"/>
            <w:vAlign w:val="center"/>
            <w:hideMark/>
          </w:tcPr>
          <w:p w:rsidR="00C22CD2" w:rsidRPr="00C22CD2" w:rsidRDefault="00C22CD2" w:rsidP="00C22CD2">
            <w:pPr>
              <w:spacing w:after="0" w:line="240" w:lineRule="auto"/>
              <w:rPr>
                <w:rFonts w:ascii="Times New Roman" w:eastAsia="Times New Roman" w:hAnsi="Times New Roman" w:cs="Times New Roman"/>
                <w:sz w:val="20"/>
                <w:szCs w:val="20"/>
                <w:lang w:eastAsia="pt-BR"/>
              </w:rPr>
            </w:pPr>
          </w:p>
        </w:tc>
        <w:tc>
          <w:tcPr>
            <w:tcW w:w="211" w:type="dxa"/>
            <w:tcBorders>
              <w:top w:val="nil"/>
              <w:left w:val="nil"/>
              <w:bottom w:val="nil"/>
              <w:right w:val="nil"/>
            </w:tcBorders>
            <w:shd w:val="clear" w:color="auto" w:fill="auto"/>
            <w:vAlign w:val="center"/>
            <w:hideMark/>
          </w:tcPr>
          <w:p w:rsidR="00C22CD2" w:rsidRPr="00C22CD2" w:rsidRDefault="00C22CD2" w:rsidP="00C22CD2">
            <w:pPr>
              <w:spacing w:after="0" w:line="240" w:lineRule="auto"/>
              <w:rPr>
                <w:rFonts w:ascii="Times New Roman" w:eastAsia="Times New Roman" w:hAnsi="Times New Roman" w:cs="Times New Roman"/>
                <w:sz w:val="20"/>
                <w:szCs w:val="20"/>
                <w:lang w:eastAsia="pt-BR"/>
              </w:rPr>
            </w:pPr>
          </w:p>
        </w:tc>
      </w:tr>
    </w:tbl>
    <w:p w:rsidR="00F47B86" w:rsidRDefault="00F47B86" w:rsidP="00F47B86">
      <w:pPr>
        <w:jc w:val="center"/>
        <w:rPr>
          <w:rFonts w:ascii="Mongolian Baiti" w:hAnsi="Mongolian Baiti" w:cs="Mongolian Baiti"/>
          <w:sz w:val="24"/>
          <w:szCs w:val="24"/>
        </w:rPr>
      </w:pPr>
    </w:p>
    <w:p w:rsidR="00C16903" w:rsidRPr="00BC07C5" w:rsidRDefault="00C22CD2" w:rsidP="00D83B11">
      <w:pPr>
        <w:jc w:val="center"/>
        <w:rPr>
          <w:rFonts w:ascii="Mongolian Baiti" w:hAnsi="Mongolian Baiti" w:cs="Mongolian Baiti"/>
          <w:sz w:val="24"/>
          <w:szCs w:val="24"/>
        </w:rPr>
      </w:pPr>
      <w:r>
        <w:rPr>
          <w:noProof/>
          <w:lang w:eastAsia="pt-BR"/>
        </w:rPr>
        <w:drawing>
          <wp:inline distT="0" distB="0" distL="0" distR="0">
            <wp:extent cx="4572000" cy="1228725"/>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6903" w:rsidRDefault="00C16903" w:rsidP="00D83B11">
      <w:pPr>
        <w:jc w:val="center"/>
        <w:rPr>
          <w:rFonts w:ascii="Mongolian Baiti" w:hAnsi="Mongolian Baiti" w:cs="Mongolian Baiti"/>
          <w:sz w:val="20"/>
          <w:szCs w:val="20"/>
        </w:rPr>
      </w:pPr>
    </w:p>
    <w:p w:rsidR="00287A28" w:rsidRPr="00C22CD2" w:rsidRDefault="00226F99" w:rsidP="00D83B11">
      <w:pPr>
        <w:jc w:val="center"/>
        <w:rPr>
          <w:rFonts w:ascii="Arial" w:hAnsi="Arial" w:cs="Arial"/>
          <w:b/>
          <w:sz w:val="18"/>
          <w:szCs w:val="18"/>
          <w:u w:val="single"/>
        </w:rPr>
      </w:pPr>
      <w:r w:rsidRPr="00C22CD2">
        <w:rPr>
          <w:rFonts w:ascii="Arial" w:hAnsi="Arial" w:cs="Arial"/>
          <w:b/>
          <w:sz w:val="18"/>
          <w:szCs w:val="18"/>
          <w:u w:val="single"/>
        </w:rPr>
        <w:t>Tabela 8</w:t>
      </w:r>
      <w:r w:rsidR="004A3462" w:rsidRPr="00C22CD2">
        <w:rPr>
          <w:rFonts w:ascii="Arial" w:hAnsi="Arial" w:cs="Arial"/>
          <w:b/>
          <w:sz w:val="18"/>
          <w:szCs w:val="18"/>
          <w:u w:val="single"/>
        </w:rPr>
        <w:t xml:space="preserve"> – Evolução dos gastos com Ações e Serviços</w:t>
      </w:r>
      <w:r w:rsidR="00C22CD2">
        <w:rPr>
          <w:rFonts w:ascii="Arial" w:hAnsi="Arial" w:cs="Arial"/>
          <w:b/>
          <w:sz w:val="18"/>
          <w:szCs w:val="18"/>
          <w:u w:val="single"/>
        </w:rPr>
        <w:t xml:space="preserve"> Públicos de Saúde (ASPS) – 2017</w:t>
      </w:r>
      <w:r w:rsidR="004A3462" w:rsidRPr="00C22CD2">
        <w:rPr>
          <w:rFonts w:ascii="Arial" w:hAnsi="Arial" w:cs="Arial"/>
          <w:b/>
          <w:sz w:val="18"/>
          <w:szCs w:val="18"/>
          <w:u w:val="single"/>
        </w:rPr>
        <w:t>-202</w:t>
      </w:r>
      <w:r w:rsidR="00C22CD2">
        <w:rPr>
          <w:rFonts w:ascii="Arial" w:hAnsi="Arial" w:cs="Arial"/>
          <w:b/>
          <w:sz w:val="18"/>
          <w:szCs w:val="18"/>
          <w:u w:val="single"/>
        </w:rPr>
        <w:t>4</w:t>
      </w:r>
    </w:p>
    <w:tbl>
      <w:tblPr>
        <w:tblW w:w="10880" w:type="dxa"/>
        <w:tblInd w:w="70" w:type="dxa"/>
        <w:tblCellMar>
          <w:left w:w="70" w:type="dxa"/>
          <w:right w:w="70" w:type="dxa"/>
        </w:tblCellMar>
        <w:tblLook w:val="04A0"/>
      </w:tblPr>
      <w:tblGrid>
        <w:gridCol w:w="1880"/>
        <w:gridCol w:w="720"/>
        <w:gridCol w:w="720"/>
        <w:gridCol w:w="720"/>
        <w:gridCol w:w="720"/>
        <w:gridCol w:w="720"/>
        <w:gridCol w:w="620"/>
        <w:gridCol w:w="100"/>
        <w:gridCol w:w="720"/>
        <w:gridCol w:w="240"/>
        <w:gridCol w:w="480"/>
        <w:gridCol w:w="880"/>
        <w:gridCol w:w="1300"/>
        <w:gridCol w:w="1060"/>
      </w:tblGrid>
      <w:tr w:rsidR="00B35926" w:rsidRPr="00B35926" w:rsidTr="00B35926">
        <w:trPr>
          <w:gridAfter w:val="3"/>
          <w:wAfter w:w="3240" w:type="dxa"/>
          <w:trHeight w:val="22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ITENS</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2018</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2019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2020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B35926" w:rsidRPr="00B35926" w:rsidRDefault="00B35926" w:rsidP="00B35926">
            <w:pPr>
              <w:spacing w:after="0" w:line="240" w:lineRule="auto"/>
              <w:jc w:val="right"/>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2021</w:t>
            </w:r>
          </w:p>
        </w:tc>
        <w:tc>
          <w:tcPr>
            <w:tcW w:w="720" w:type="dxa"/>
            <w:gridSpan w:val="2"/>
            <w:tcBorders>
              <w:top w:val="single" w:sz="4" w:space="0" w:color="auto"/>
              <w:left w:val="nil"/>
              <w:bottom w:val="single" w:sz="4" w:space="0" w:color="auto"/>
              <w:right w:val="single" w:sz="4" w:space="0" w:color="auto"/>
            </w:tcBorders>
            <w:shd w:val="clear" w:color="auto" w:fill="auto"/>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2022</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2023</w:t>
            </w:r>
          </w:p>
        </w:tc>
        <w:tc>
          <w:tcPr>
            <w:tcW w:w="720" w:type="dxa"/>
            <w:gridSpan w:val="2"/>
            <w:tcBorders>
              <w:top w:val="single" w:sz="4" w:space="0" w:color="auto"/>
              <w:left w:val="nil"/>
              <w:bottom w:val="single" w:sz="4" w:space="0" w:color="auto"/>
              <w:right w:val="single" w:sz="4" w:space="0" w:color="auto"/>
            </w:tcBorders>
            <w:shd w:val="clear" w:color="auto" w:fill="auto"/>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2024</w:t>
            </w:r>
          </w:p>
        </w:tc>
      </w:tr>
      <w:tr w:rsidR="00B35926" w:rsidRPr="00B35926" w:rsidTr="00B35926">
        <w:trPr>
          <w:gridAfter w:val="3"/>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Despesas c/ Saúde</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24.503</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24.124</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23.036</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26.232</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33.959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37.953</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36.076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37.185</w:t>
            </w:r>
          </w:p>
        </w:tc>
      </w:tr>
      <w:tr w:rsidR="00B35926" w:rsidRPr="00B35926" w:rsidTr="00B35926">
        <w:trPr>
          <w:gridAfter w:val="3"/>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Receitas impostos </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106.064</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117.967</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125.965</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127.952</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164.824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189.956</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198.489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color w:val="000000"/>
                <w:sz w:val="16"/>
                <w:szCs w:val="16"/>
                <w:lang w:eastAsia="pt-BR"/>
              </w:rPr>
            </w:pPr>
            <w:r w:rsidRPr="00B35926">
              <w:rPr>
                <w:rFonts w:ascii="Arial" w:eastAsia="Times New Roman" w:hAnsi="Arial" w:cs="Arial"/>
                <w:color w:val="000000"/>
                <w:sz w:val="16"/>
                <w:szCs w:val="16"/>
                <w:lang w:eastAsia="pt-BR"/>
              </w:rPr>
              <w:t>211.345</w:t>
            </w:r>
          </w:p>
        </w:tc>
      </w:tr>
      <w:tr w:rsidR="00B35926" w:rsidRPr="00B35926" w:rsidTr="00B35926">
        <w:trPr>
          <w:gridAfter w:val="3"/>
          <w:wAfter w:w="3240" w:type="dxa"/>
          <w:trHeight w:val="22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 Percentual Obtido</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23,10%</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right"/>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20,45%</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18,28%</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20,50%</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20,60%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19,98%</w:t>
            </w:r>
          </w:p>
        </w:tc>
        <w:tc>
          <w:tcPr>
            <w:tcW w:w="720" w:type="dxa"/>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18,18%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B35926" w:rsidRPr="00B35926" w:rsidRDefault="00B35926" w:rsidP="00B35926">
            <w:pPr>
              <w:spacing w:after="0" w:line="240" w:lineRule="auto"/>
              <w:jc w:val="center"/>
              <w:rPr>
                <w:rFonts w:ascii="Arial" w:eastAsia="Times New Roman" w:hAnsi="Arial" w:cs="Arial"/>
                <w:b/>
                <w:bCs/>
                <w:color w:val="000000"/>
                <w:sz w:val="16"/>
                <w:szCs w:val="16"/>
                <w:lang w:eastAsia="pt-BR"/>
              </w:rPr>
            </w:pPr>
            <w:r w:rsidRPr="00B35926">
              <w:rPr>
                <w:rFonts w:ascii="Arial" w:eastAsia="Times New Roman" w:hAnsi="Arial" w:cs="Arial"/>
                <w:b/>
                <w:bCs/>
                <w:color w:val="000000"/>
                <w:sz w:val="16"/>
                <w:szCs w:val="16"/>
                <w:lang w:eastAsia="pt-BR"/>
              </w:rPr>
              <w:t>17,59%</w:t>
            </w:r>
          </w:p>
        </w:tc>
      </w:tr>
      <w:tr w:rsidR="00B35926" w:rsidRPr="00B35926" w:rsidTr="00B35926">
        <w:trPr>
          <w:trHeight w:val="225"/>
        </w:trPr>
        <w:tc>
          <w:tcPr>
            <w:tcW w:w="6100" w:type="dxa"/>
            <w:gridSpan w:val="7"/>
            <w:tcBorders>
              <w:top w:val="nil"/>
              <w:left w:val="nil"/>
              <w:bottom w:val="nil"/>
              <w:right w:val="nil"/>
            </w:tcBorders>
            <w:shd w:val="clear" w:color="auto" w:fill="auto"/>
            <w:noWrap/>
            <w:vAlign w:val="center"/>
            <w:hideMark/>
          </w:tcPr>
          <w:p w:rsidR="00B35926" w:rsidRPr="00B35926" w:rsidRDefault="00B35926" w:rsidP="00B35926">
            <w:pPr>
              <w:spacing w:after="0" w:line="240" w:lineRule="auto"/>
              <w:rPr>
                <w:rFonts w:ascii="Arial" w:eastAsia="Times New Roman" w:hAnsi="Arial" w:cs="Arial"/>
                <w:color w:val="000000"/>
                <w:sz w:val="12"/>
                <w:szCs w:val="12"/>
                <w:lang w:eastAsia="pt-BR"/>
              </w:rPr>
            </w:pPr>
            <w:r w:rsidRPr="00B35926">
              <w:rPr>
                <w:rFonts w:ascii="Arial" w:eastAsia="Times New Roman" w:hAnsi="Arial" w:cs="Arial"/>
                <w:color w:val="000000"/>
                <w:sz w:val="12"/>
                <w:szCs w:val="12"/>
                <w:lang w:eastAsia="pt-BR"/>
              </w:rPr>
              <w:t xml:space="preserve">          FONTE: CN – SIFPM – Sistema Integrado de Finanças Públicas Municipais</w:t>
            </w:r>
          </w:p>
        </w:tc>
        <w:tc>
          <w:tcPr>
            <w:tcW w:w="1060" w:type="dxa"/>
            <w:gridSpan w:val="3"/>
            <w:tcBorders>
              <w:top w:val="nil"/>
              <w:left w:val="nil"/>
              <w:bottom w:val="nil"/>
              <w:right w:val="nil"/>
            </w:tcBorders>
            <w:shd w:val="clear" w:color="auto" w:fill="auto"/>
            <w:noWrap/>
            <w:vAlign w:val="center"/>
            <w:hideMark/>
          </w:tcPr>
          <w:p w:rsidR="00B35926" w:rsidRPr="00B35926" w:rsidRDefault="00B35926" w:rsidP="00B35926">
            <w:pPr>
              <w:spacing w:after="0" w:line="240" w:lineRule="auto"/>
              <w:rPr>
                <w:rFonts w:ascii="Arial" w:eastAsia="Times New Roman" w:hAnsi="Arial" w:cs="Arial"/>
                <w:color w:val="000000"/>
                <w:sz w:val="12"/>
                <w:szCs w:val="12"/>
                <w:lang w:eastAsia="pt-BR"/>
              </w:rPr>
            </w:pPr>
          </w:p>
        </w:tc>
        <w:tc>
          <w:tcPr>
            <w:tcW w:w="1360" w:type="dxa"/>
            <w:gridSpan w:val="2"/>
            <w:tcBorders>
              <w:top w:val="nil"/>
              <w:left w:val="nil"/>
              <w:bottom w:val="nil"/>
              <w:right w:val="nil"/>
            </w:tcBorders>
            <w:shd w:val="clear" w:color="auto" w:fill="auto"/>
            <w:noWrap/>
            <w:vAlign w:val="center"/>
            <w:hideMark/>
          </w:tcPr>
          <w:p w:rsidR="00B35926" w:rsidRPr="00B35926" w:rsidRDefault="00B35926" w:rsidP="00B35926">
            <w:pPr>
              <w:spacing w:after="0" w:line="240" w:lineRule="auto"/>
              <w:rPr>
                <w:rFonts w:ascii="Times New Roman" w:eastAsia="Times New Roman" w:hAnsi="Times New Roman" w:cs="Times New Roman"/>
                <w:sz w:val="20"/>
                <w:szCs w:val="20"/>
                <w:lang w:eastAsia="pt-BR"/>
              </w:rPr>
            </w:pPr>
          </w:p>
        </w:tc>
        <w:tc>
          <w:tcPr>
            <w:tcW w:w="1300" w:type="dxa"/>
            <w:tcBorders>
              <w:top w:val="nil"/>
              <w:left w:val="nil"/>
              <w:bottom w:val="nil"/>
              <w:right w:val="nil"/>
            </w:tcBorders>
            <w:shd w:val="clear" w:color="auto" w:fill="auto"/>
            <w:vAlign w:val="center"/>
            <w:hideMark/>
          </w:tcPr>
          <w:p w:rsidR="00B35926" w:rsidRPr="00B35926" w:rsidRDefault="00B35926" w:rsidP="00B35926">
            <w:pPr>
              <w:spacing w:after="0" w:line="240" w:lineRule="auto"/>
              <w:rPr>
                <w:rFonts w:ascii="Times New Roman" w:eastAsia="Times New Roman" w:hAnsi="Times New Roman" w:cs="Times New Roman"/>
                <w:sz w:val="20"/>
                <w:szCs w:val="20"/>
                <w:lang w:eastAsia="pt-BR"/>
              </w:rPr>
            </w:pPr>
          </w:p>
        </w:tc>
        <w:tc>
          <w:tcPr>
            <w:tcW w:w="1060" w:type="dxa"/>
            <w:tcBorders>
              <w:top w:val="nil"/>
              <w:left w:val="nil"/>
              <w:bottom w:val="nil"/>
              <w:right w:val="nil"/>
            </w:tcBorders>
            <w:shd w:val="clear" w:color="auto" w:fill="auto"/>
            <w:vAlign w:val="center"/>
            <w:hideMark/>
          </w:tcPr>
          <w:p w:rsidR="00B35926" w:rsidRPr="00B35926" w:rsidRDefault="00B35926" w:rsidP="00B35926">
            <w:pPr>
              <w:spacing w:after="0" w:line="240" w:lineRule="auto"/>
              <w:rPr>
                <w:rFonts w:ascii="Times New Roman" w:eastAsia="Times New Roman" w:hAnsi="Times New Roman" w:cs="Times New Roman"/>
                <w:sz w:val="20"/>
                <w:szCs w:val="20"/>
                <w:lang w:eastAsia="pt-BR"/>
              </w:rPr>
            </w:pPr>
          </w:p>
        </w:tc>
      </w:tr>
    </w:tbl>
    <w:p w:rsidR="00287A28" w:rsidRDefault="00287A28" w:rsidP="00D678D5">
      <w:pPr>
        <w:jc w:val="center"/>
        <w:rPr>
          <w:rFonts w:ascii="Mongolian Baiti" w:hAnsi="Mongolian Baiti" w:cs="Mongolian Baiti"/>
          <w:sz w:val="24"/>
          <w:szCs w:val="24"/>
        </w:rPr>
      </w:pPr>
    </w:p>
    <w:p w:rsidR="00B35926" w:rsidRDefault="00B35926" w:rsidP="00D678D5">
      <w:pPr>
        <w:jc w:val="center"/>
        <w:rPr>
          <w:rFonts w:ascii="Mongolian Baiti" w:hAnsi="Mongolian Baiti" w:cs="Mongolian Baiti"/>
          <w:sz w:val="24"/>
          <w:szCs w:val="24"/>
        </w:rPr>
      </w:pPr>
      <w:r>
        <w:rPr>
          <w:noProof/>
          <w:lang w:eastAsia="pt-BR"/>
        </w:rPr>
        <w:drawing>
          <wp:inline distT="0" distB="0" distL="0" distR="0">
            <wp:extent cx="4572000" cy="13335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14E8" w:rsidRDefault="007014E8" w:rsidP="00026F85">
      <w:pPr>
        <w:rPr>
          <w:rFonts w:ascii="Mongolian Baiti" w:hAnsi="Mongolian Baiti" w:cs="Mongolian Baiti"/>
          <w:sz w:val="20"/>
          <w:szCs w:val="20"/>
        </w:rPr>
      </w:pPr>
    </w:p>
    <w:p w:rsidR="00F47B86" w:rsidRDefault="00F47B86" w:rsidP="00026F85">
      <w:pPr>
        <w:rPr>
          <w:rFonts w:ascii="Mongolian Baiti" w:hAnsi="Mongolian Baiti" w:cs="Mongolian Baiti"/>
          <w:sz w:val="20"/>
          <w:szCs w:val="20"/>
        </w:rPr>
      </w:pPr>
    </w:p>
    <w:p w:rsidR="00026F85" w:rsidRPr="0042266D" w:rsidRDefault="00026F85" w:rsidP="00026F85">
      <w:pPr>
        <w:rPr>
          <w:rFonts w:ascii="Arial" w:hAnsi="Arial" w:cs="Arial"/>
          <w:b/>
          <w:sz w:val="18"/>
          <w:szCs w:val="18"/>
          <w:u w:val="single"/>
        </w:rPr>
      </w:pPr>
      <w:r w:rsidRPr="0042266D">
        <w:rPr>
          <w:rFonts w:ascii="Arial" w:hAnsi="Arial" w:cs="Arial"/>
          <w:b/>
          <w:sz w:val="18"/>
          <w:szCs w:val="18"/>
          <w:u w:val="single"/>
        </w:rPr>
        <w:t>4. RECEITA E DESPE</w:t>
      </w:r>
      <w:r w:rsidR="00D678D5" w:rsidRPr="0042266D">
        <w:rPr>
          <w:rFonts w:ascii="Arial" w:hAnsi="Arial" w:cs="Arial"/>
          <w:b/>
          <w:sz w:val="18"/>
          <w:szCs w:val="18"/>
          <w:u w:val="single"/>
        </w:rPr>
        <w:t xml:space="preserve">SA DO PLANO PLURIANUAL </w:t>
      </w:r>
      <w:r w:rsidR="00505D35" w:rsidRPr="0042266D">
        <w:rPr>
          <w:rFonts w:ascii="Arial" w:hAnsi="Arial" w:cs="Arial"/>
          <w:b/>
          <w:sz w:val="18"/>
          <w:szCs w:val="18"/>
          <w:u w:val="single"/>
        </w:rPr>
        <w:t>2026</w:t>
      </w:r>
      <w:r w:rsidR="00D678D5" w:rsidRPr="0042266D">
        <w:rPr>
          <w:rFonts w:ascii="Arial" w:hAnsi="Arial" w:cs="Arial"/>
          <w:b/>
          <w:sz w:val="18"/>
          <w:szCs w:val="18"/>
          <w:u w:val="single"/>
        </w:rPr>
        <w:t>-</w:t>
      </w:r>
      <w:r w:rsidR="00505D35" w:rsidRPr="0042266D">
        <w:rPr>
          <w:rFonts w:ascii="Arial" w:hAnsi="Arial" w:cs="Arial"/>
          <w:b/>
          <w:sz w:val="18"/>
          <w:szCs w:val="18"/>
          <w:u w:val="single"/>
        </w:rPr>
        <w:t>2029</w:t>
      </w:r>
    </w:p>
    <w:p w:rsidR="00026F85" w:rsidRPr="0042266D" w:rsidRDefault="00026F85" w:rsidP="00026F85">
      <w:pPr>
        <w:rPr>
          <w:rFonts w:ascii="Arial" w:hAnsi="Arial" w:cs="Arial"/>
          <w:b/>
          <w:sz w:val="18"/>
          <w:szCs w:val="18"/>
          <w:u w:val="single"/>
        </w:rPr>
      </w:pPr>
      <w:r w:rsidRPr="0042266D">
        <w:rPr>
          <w:rFonts w:ascii="Arial" w:hAnsi="Arial" w:cs="Arial"/>
          <w:b/>
          <w:sz w:val="18"/>
          <w:szCs w:val="18"/>
          <w:u w:val="single"/>
        </w:rPr>
        <w:t xml:space="preserve">4.1. Receita </w:t>
      </w:r>
    </w:p>
    <w:p w:rsidR="00026F85" w:rsidRPr="0042266D" w:rsidRDefault="009F0FBD" w:rsidP="00AC1B95">
      <w:pPr>
        <w:ind w:firstLine="708"/>
        <w:jc w:val="both"/>
        <w:rPr>
          <w:rFonts w:ascii="Arial" w:hAnsi="Arial" w:cs="Arial"/>
          <w:sz w:val="18"/>
          <w:szCs w:val="18"/>
        </w:rPr>
      </w:pPr>
      <w:r w:rsidRPr="0042266D">
        <w:rPr>
          <w:rFonts w:ascii="Arial" w:hAnsi="Arial" w:cs="Arial"/>
          <w:sz w:val="18"/>
          <w:szCs w:val="18"/>
        </w:rPr>
        <w:t>A seguir, a Tabela 9</w:t>
      </w:r>
      <w:r w:rsidR="00026F85" w:rsidRPr="0042266D">
        <w:rPr>
          <w:rFonts w:ascii="Arial" w:hAnsi="Arial" w:cs="Arial"/>
          <w:sz w:val="18"/>
          <w:szCs w:val="18"/>
        </w:rPr>
        <w:t xml:space="preserve"> – Demonstrativo da Previsão da Receita expõe o panorama das receitas da Prefeitu</w:t>
      </w:r>
      <w:r w:rsidR="007014E8" w:rsidRPr="0042266D">
        <w:rPr>
          <w:rFonts w:ascii="Arial" w:hAnsi="Arial" w:cs="Arial"/>
          <w:sz w:val="18"/>
          <w:szCs w:val="18"/>
        </w:rPr>
        <w:t>ra Municipal de Cordeirópolis</w:t>
      </w:r>
      <w:r w:rsidR="00026F85" w:rsidRPr="0042266D">
        <w:rPr>
          <w:rFonts w:ascii="Arial" w:hAnsi="Arial" w:cs="Arial"/>
          <w:sz w:val="18"/>
          <w:szCs w:val="18"/>
        </w:rPr>
        <w:t xml:space="preserve"> – administ</w:t>
      </w:r>
      <w:r w:rsidR="007014E8" w:rsidRPr="0042266D">
        <w:rPr>
          <w:rFonts w:ascii="Arial" w:hAnsi="Arial" w:cs="Arial"/>
          <w:sz w:val="18"/>
          <w:szCs w:val="18"/>
        </w:rPr>
        <w:t xml:space="preserve">ração direta e autárquica para o período </w:t>
      </w:r>
      <w:r w:rsidR="00505D35" w:rsidRPr="0042266D">
        <w:rPr>
          <w:rFonts w:ascii="Arial" w:hAnsi="Arial" w:cs="Arial"/>
          <w:sz w:val="18"/>
          <w:szCs w:val="18"/>
        </w:rPr>
        <w:t>2026</w:t>
      </w:r>
      <w:r w:rsidR="007014E8" w:rsidRPr="0042266D">
        <w:rPr>
          <w:rFonts w:ascii="Arial" w:hAnsi="Arial" w:cs="Arial"/>
          <w:sz w:val="18"/>
          <w:szCs w:val="18"/>
        </w:rPr>
        <w:t>-</w:t>
      </w:r>
      <w:r w:rsidR="00505D35" w:rsidRPr="0042266D">
        <w:rPr>
          <w:rFonts w:ascii="Arial" w:hAnsi="Arial" w:cs="Arial"/>
          <w:sz w:val="18"/>
          <w:szCs w:val="18"/>
        </w:rPr>
        <w:t>2029</w:t>
      </w:r>
      <w:r w:rsidR="00026F85" w:rsidRPr="0042266D">
        <w:rPr>
          <w:rFonts w:ascii="Arial" w:hAnsi="Arial" w:cs="Arial"/>
          <w:sz w:val="18"/>
          <w:szCs w:val="18"/>
        </w:rPr>
        <w:t xml:space="preserve">. </w:t>
      </w:r>
    </w:p>
    <w:p w:rsidR="00026F85" w:rsidRPr="0042266D" w:rsidRDefault="00026F85" w:rsidP="00AC1B95">
      <w:pPr>
        <w:ind w:firstLine="708"/>
        <w:jc w:val="both"/>
        <w:rPr>
          <w:rFonts w:ascii="Arial" w:hAnsi="Arial" w:cs="Arial"/>
          <w:sz w:val="18"/>
          <w:szCs w:val="18"/>
        </w:rPr>
      </w:pPr>
      <w:r w:rsidRPr="0042266D">
        <w:rPr>
          <w:rFonts w:ascii="Arial" w:hAnsi="Arial" w:cs="Arial"/>
          <w:sz w:val="18"/>
          <w:szCs w:val="18"/>
        </w:rPr>
        <w:t>A rece</w:t>
      </w:r>
      <w:r w:rsidR="007014E8" w:rsidRPr="0042266D">
        <w:rPr>
          <w:rFonts w:ascii="Arial" w:hAnsi="Arial" w:cs="Arial"/>
          <w:sz w:val="18"/>
          <w:szCs w:val="18"/>
        </w:rPr>
        <w:t>ita estimada para o per</w:t>
      </w:r>
      <w:r w:rsidR="007B783F" w:rsidRPr="0042266D">
        <w:rPr>
          <w:rFonts w:ascii="Arial" w:hAnsi="Arial" w:cs="Arial"/>
          <w:sz w:val="18"/>
          <w:szCs w:val="18"/>
        </w:rPr>
        <w:t xml:space="preserve">íodo </w:t>
      </w:r>
      <w:r w:rsidR="00505D35" w:rsidRPr="0042266D">
        <w:rPr>
          <w:rFonts w:ascii="Arial" w:hAnsi="Arial" w:cs="Arial"/>
          <w:sz w:val="18"/>
          <w:szCs w:val="18"/>
        </w:rPr>
        <w:t>2026</w:t>
      </w:r>
      <w:r w:rsidR="007B783F" w:rsidRPr="0042266D">
        <w:rPr>
          <w:rFonts w:ascii="Arial" w:hAnsi="Arial" w:cs="Arial"/>
          <w:sz w:val="18"/>
          <w:szCs w:val="18"/>
        </w:rPr>
        <w:t>-</w:t>
      </w:r>
      <w:r w:rsidR="00505D35" w:rsidRPr="0042266D">
        <w:rPr>
          <w:rFonts w:ascii="Arial" w:hAnsi="Arial" w:cs="Arial"/>
          <w:sz w:val="18"/>
          <w:szCs w:val="18"/>
        </w:rPr>
        <w:t>2029</w:t>
      </w:r>
      <w:r w:rsidR="00DE57B9">
        <w:rPr>
          <w:rFonts w:ascii="Arial" w:hAnsi="Arial" w:cs="Arial"/>
          <w:sz w:val="18"/>
          <w:szCs w:val="18"/>
        </w:rPr>
        <w:t xml:space="preserve"> monta em R$ 1,3</w:t>
      </w:r>
      <w:r w:rsidR="006B7AE4">
        <w:rPr>
          <w:rFonts w:ascii="Arial" w:hAnsi="Arial" w:cs="Arial"/>
          <w:sz w:val="18"/>
          <w:szCs w:val="18"/>
        </w:rPr>
        <w:t xml:space="preserve"> bilhõe</w:t>
      </w:r>
      <w:r w:rsidR="00DE57B9">
        <w:rPr>
          <w:rFonts w:ascii="Arial" w:hAnsi="Arial" w:cs="Arial"/>
          <w:sz w:val="18"/>
          <w:szCs w:val="18"/>
        </w:rPr>
        <w:t>s. Destes, R$ 1,2 bi</w:t>
      </w:r>
      <w:r w:rsidRPr="0042266D">
        <w:rPr>
          <w:rFonts w:ascii="Arial" w:hAnsi="Arial" w:cs="Arial"/>
          <w:sz w:val="18"/>
          <w:szCs w:val="18"/>
        </w:rPr>
        <w:t>lhões correspondem às Receitas Correntes</w:t>
      </w:r>
      <w:r w:rsidR="00AC1B95" w:rsidRPr="0042266D">
        <w:rPr>
          <w:rFonts w:ascii="Arial" w:hAnsi="Arial" w:cs="Arial"/>
          <w:sz w:val="18"/>
          <w:szCs w:val="18"/>
        </w:rPr>
        <w:t xml:space="preserve"> Líquida</w:t>
      </w:r>
      <w:r w:rsidR="00DE57B9">
        <w:rPr>
          <w:rFonts w:ascii="Arial" w:hAnsi="Arial" w:cs="Arial"/>
          <w:sz w:val="18"/>
          <w:szCs w:val="18"/>
        </w:rPr>
        <w:t>, já considerando</w:t>
      </w:r>
      <w:r w:rsidR="00DE57B9" w:rsidRPr="0042266D">
        <w:rPr>
          <w:rFonts w:ascii="Arial" w:hAnsi="Arial" w:cs="Arial"/>
          <w:sz w:val="18"/>
          <w:szCs w:val="18"/>
        </w:rPr>
        <w:t xml:space="preserve"> às </w:t>
      </w:r>
      <w:r w:rsidR="00DE57B9">
        <w:rPr>
          <w:rFonts w:ascii="Arial" w:hAnsi="Arial" w:cs="Arial"/>
          <w:sz w:val="18"/>
          <w:szCs w:val="18"/>
        </w:rPr>
        <w:t>deduções</w:t>
      </w:r>
      <w:r w:rsidR="00DE57B9" w:rsidRPr="0042266D">
        <w:rPr>
          <w:rFonts w:ascii="Arial" w:hAnsi="Arial" w:cs="Arial"/>
          <w:sz w:val="18"/>
          <w:szCs w:val="18"/>
        </w:rPr>
        <w:t>, que são os recursos</w:t>
      </w:r>
      <w:proofErr w:type="gramStart"/>
      <w:r w:rsidRPr="0042266D">
        <w:rPr>
          <w:rFonts w:ascii="Arial" w:hAnsi="Arial" w:cs="Arial"/>
          <w:sz w:val="18"/>
          <w:szCs w:val="18"/>
        </w:rPr>
        <w:t xml:space="preserve">  </w:t>
      </w:r>
      <w:proofErr w:type="gramEnd"/>
      <w:r w:rsidRPr="0042266D">
        <w:rPr>
          <w:rFonts w:ascii="Arial" w:hAnsi="Arial" w:cs="Arial"/>
          <w:sz w:val="18"/>
          <w:szCs w:val="18"/>
        </w:rPr>
        <w:t xml:space="preserve">destinados  por  lei  para  a  formação  do  Fundo  de  Manutenção  e Desenvolvimento da Educação Básica e de Valorização dos Profissionais de Educação  – FUNDEB; R$ </w:t>
      </w:r>
      <w:r w:rsidR="00DE57B9">
        <w:rPr>
          <w:rFonts w:ascii="Arial" w:hAnsi="Arial" w:cs="Arial"/>
          <w:sz w:val="18"/>
          <w:szCs w:val="18"/>
        </w:rPr>
        <w:t>84</w:t>
      </w:r>
      <w:r w:rsidR="00AC1B95" w:rsidRPr="0042266D">
        <w:rPr>
          <w:rFonts w:ascii="Arial" w:hAnsi="Arial" w:cs="Arial"/>
          <w:sz w:val="18"/>
          <w:szCs w:val="18"/>
        </w:rPr>
        <w:t xml:space="preserve"> m</w:t>
      </w:r>
      <w:r w:rsidRPr="0042266D">
        <w:rPr>
          <w:rFonts w:ascii="Arial" w:hAnsi="Arial" w:cs="Arial"/>
          <w:sz w:val="18"/>
          <w:szCs w:val="18"/>
        </w:rPr>
        <w:t>il</w:t>
      </w:r>
      <w:r w:rsidR="006B7AE4">
        <w:rPr>
          <w:rFonts w:ascii="Arial" w:hAnsi="Arial" w:cs="Arial"/>
          <w:sz w:val="18"/>
          <w:szCs w:val="18"/>
        </w:rPr>
        <w:t>hões</w:t>
      </w:r>
      <w:r w:rsidRPr="0042266D">
        <w:rPr>
          <w:rFonts w:ascii="Arial" w:hAnsi="Arial" w:cs="Arial"/>
          <w:sz w:val="18"/>
          <w:szCs w:val="18"/>
        </w:rPr>
        <w:t xml:space="preserve"> corresponde às Receitas de </w:t>
      </w:r>
      <w:r w:rsidR="00AC1B95" w:rsidRPr="0042266D">
        <w:rPr>
          <w:rFonts w:ascii="Arial" w:hAnsi="Arial" w:cs="Arial"/>
          <w:sz w:val="18"/>
          <w:szCs w:val="18"/>
        </w:rPr>
        <w:t>Capital</w:t>
      </w:r>
      <w:r w:rsidRPr="0042266D">
        <w:rPr>
          <w:rFonts w:ascii="Arial" w:hAnsi="Arial" w:cs="Arial"/>
          <w:sz w:val="18"/>
          <w:szCs w:val="18"/>
        </w:rPr>
        <w:t xml:space="preserve">. </w:t>
      </w:r>
    </w:p>
    <w:p w:rsidR="00026F85" w:rsidRPr="0042266D" w:rsidRDefault="00026F85" w:rsidP="00AC1B95">
      <w:pPr>
        <w:ind w:firstLine="708"/>
        <w:jc w:val="both"/>
        <w:rPr>
          <w:rFonts w:ascii="Arial" w:hAnsi="Arial" w:cs="Arial"/>
          <w:sz w:val="18"/>
          <w:szCs w:val="18"/>
        </w:rPr>
      </w:pPr>
      <w:r w:rsidRPr="0042266D">
        <w:rPr>
          <w:rFonts w:ascii="Arial" w:hAnsi="Arial" w:cs="Arial"/>
          <w:sz w:val="18"/>
          <w:szCs w:val="18"/>
        </w:rPr>
        <w:t>No</w:t>
      </w:r>
      <w:proofErr w:type="gramStart"/>
      <w:r w:rsidRPr="0042266D">
        <w:rPr>
          <w:rFonts w:ascii="Arial" w:hAnsi="Arial" w:cs="Arial"/>
          <w:sz w:val="18"/>
          <w:szCs w:val="18"/>
        </w:rPr>
        <w:t xml:space="preserve">  </w:t>
      </w:r>
      <w:proofErr w:type="gramEnd"/>
      <w:r w:rsidRPr="0042266D">
        <w:rPr>
          <w:rFonts w:ascii="Arial" w:hAnsi="Arial" w:cs="Arial"/>
          <w:sz w:val="18"/>
          <w:szCs w:val="18"/>
        </w:rPr>
        <w:t xml:space="preserve">tocante  às  Receitas  Correntes,  que  constituem  as  principais  fontes  de  recursos  para  o  financiamento  dos  gastos  de  manutenção, destacam-se  as  Transferências </w:t>
      </w:r>
      <w:r w:rsidR="00AC1B95" w:rsidRPr="0042266D">
        <w:rPr>
          <w:rFonts w:ascii="Arial" w:hAnsi="Arial" w:cs="Arial"/>
          <w:sz w:val="18"/>
          <w:szCs w:val="18"/>
        </w:rPr>
        <w:t xml:space="preserve"> Correntes</w:t>
      </w:r>
      <w:r w:rsidRPr="0042266D">
        <w:rPr>
          <w:rFonts w:ascii="Arial" w:hAnsi="Arial" w:cs="Arial"/>
          <w:sz w:val="18"/>
          <w:szCs w:val="18"/>
        </w:rPr>
        <w:t>,  sobressaindo  os  repasses  do  ICMS,  IPVA,  SUS  e  FPM,  e  as  provenientes  de Impostos,  Taxas  e  Contribuiç</w:t>
      </w:r>
      <w:r w:rsidR="006B7AE4">
        <w:rPr>
          <w:rFonts w:ascii="Arial" w:hAnsi="Arial" w:cs="Arial"/>
          <w:sz w:val="18"/>
          <w:szCs w:val="18"/>
        </w:rPr>
        <w:t xml:space="preserve">ões  de  Melhoria, </w:t>
      </w:r>
      <w:r w:rsidR="00DE57B9">
        <w:rPr>
          <w:rFonts w:ascii="Arial" w:hAnsi="Arial" w:cs="Arial"/>
          <w:sz w:val="18"/>
          <w:szCs w:val="18"/>
        </w:rPr>
        <w:t xml:space="preserve">e as Receitas Tributárias </w:t>
      </w:r>
      <w:r w:rsidRPr="0042266D">
        <w:rPr>
          <w:rFonts w:ascii="Arial" w:hAnsi="Arial" w:cs="Arial"/>
          <w:sz w:val="18"/>
          <w:szCs w:val="18"/>
        </w:rPr>
        <w:t>o  ISSQN  e  o  IPTU.  Pelo</w:t>
      </w:r>
      <w:proofErr w:type="gramStart"/>
      <w:r w:rsidRPr="0042266D">
        <w:rPr>
          <w:rFonts w:ascii="Arial" w:hAnsi="Arial" w:cs="Arial"/>
          <w:sz w:val="18"/>
          <w:szCs w:val="18"/>
        </w:rPr>
        <w:t xml:space="preserve">  </w:t>
      </w:r>
      <w:proofErr w:type="gramEnd"/>
      <w:r w:rsidRPr="0042266D">
        <w:rPr>
          <w:rFonts w:ascii="Arial" w:hAnsi="Arial" w:cs="Arial"/>
          <w:sz w:val="18"/>
          <w:szCs w:val="18"/>
        </w:rPr>
        <w:t xml:space="preserve">exposto,  observam-se  os  valores significativos das Transferências Correntes, expondo o alto grau de dependência do Município dos repasses de outras esferas governamentais.   </w:t>
      </w:r>
    </w:p>
    <w:p w:rsidR="00F47B86" w:rsidRPr="0042266D" w:rsidRDefault="00026F85" w:rsidP="0042266D">
      <w:pPr>
        <w:ind w:firstLine="708"/>
        <w:jc w:val="both"/>
        <w:rPr>
          <w:rFonts w:ascii="Arial" w:hAnsi="Arial" w:cs="Arial"/>
          <w:sz w:val="18"/>
          <w:szCs w:val="18"/>
        </w:rPr>
      </w:pPr>
      <w:r w:rsidRPr="0042266D">
        <w:rPr>
          <w:rFonts w:ascii="Arial" w:hAnsi="Arial" w:cs="Arial"/>
          <w:sz w:val="18"/>
          <w:szCs w:val="18"/>
        </w:rPr>
        <w:t>Quanto às Receitas de Capital, que são aquelas direcionadas à ampliação e aperfeiçoamento do setor público, que</w:t>
      </w:r>
      <w:proofErr w:type="gramStart"/>
      <w:r w:rsidRPr="0042266D">
        <w:rPr>
          <w:rFonts w:ascii="Arial" w:hAnsi="Arial" w:cs="Arial"/>
          <w:sz w:val="18"/>
          <w:szCs w:val="18"/>
        </w:rPr>
        <w:t xml:space="preserve">  </w:t>
      </w:r>
      <w:proofErr w:type="gramEnd"/>
      <w:r w:rsidRPr="0042266D">
        <w:rPr>
          <w:rFonts w:ascii="Arial" w:hAnsi="Arial" w:cs="Arial"/>
          <w:sz w:val="18"/>
          <w:szCs w:val="18"/>
        </w:rPr>
        <w:t xml:space="preserve">são  ingressos  oriundos </w:t>
      </w:r>
      <w:r w:rsidR="00C84398" w:rsidRPr="0042266D">
        <w:rPr>
          <w:rFonts w:ascii="Arial" w:hAnsi="Arial" w:cs="Arial"/>
          <w:sz w:val="18"/>
          <w:szCs w:val="18"/>
        </w:rPr>
        <w:t>operações de créditos e</w:t>
      </w:r>
      <w:r w:rsidRPr="0042266D">
        <w:rPr>
          <w:rFonts w:ascii="Arial" w:hAnsi="Arial" w:cs="Arial"/>
          <w:sz w:val="18"/>
          <w:szCs w:val="18"/>
        </w:rPr>
        <w:t xml:space="preserve"> de  </w:t>
      </w:r>
      <w:r w:rsidR="00AC1B95" w:rsidRPr="0042266D">
        <w:rPr>
          <w:rFonts w:ascii="Arial" w:hAnsi="Arial" w:cs="Arial"/>
          <w:sz w:val="18"/>
          <w:szCs w:val="18"/>
        </w:rPr>
        <w:t>transferências de outras esferas governamentais</w:t>
      </w:r>
      <w:r w:rsidRPr="0042266D">
        <w:rPr>
          <w:rFonts w:ascii="Arial" w:hAnsi="Arial" w:cs="Arial"/>
          <w:sz w:val="18"/>
          <w:szCs w:val="18"/>
        </w:rPr>
        <w:t xml:space="preserve">  para  a  realização  de  obras,  projetos  e empreendimentos do Governo.</w:t>
      </w:r>
    </w:p>
    <w:p w:rsidR="00EA016B" w:rsidRPr="0042266D" w:rsidRDefault="00EA016B" w:rsidP="00EA016B">
      <w:pPr>
        <w:jc w:val="center"/>
        <w:rPr>
          <w:rFonts w:ascii="Arial" w:hAnsi="Arial" w:cs="Arial"/>
          <w:b/>
          <w:sz w:val="18"/>
          <w:szCs w:val="18"/>
          <w:u w:val="single"/>
        </w:rPr>
      </w:pPr>
      <w:r w:rsidRPr="0042266D">
        <w:rPr>
          <w:rFonts w:ascii="Arial" w:hAnsi="Arial" w:cs="Arial"/>
          <w:b/>
          <w:sz w:val="18"/>
          <w:szCs w:val="18"/>
          <w:u w:val="single"/>
        </w:rPr>
        <w:t>Tabela 9 - Demonstrativo da Previsão da Receita</w:t>
      </w:r>
    </w:p>
    <w:p w:rsidR="00EA016B" w:rsidRDefault="00EA016B" w:rsidP="00EA016B">
      <w:pPr>
        <w:rPr>
          <w:rFonts w:ascii="Mongolian Baiti" w:hAnsi="Mongolian Baiti" w:cs="Mongolian Baiti"/>
          <w:sz w:val="20"/>
          <w:szCs w:val="20"/>
        </w:rPr>
      </w:pPr>
    </w:p>
    <w:tbl>
      <w:tblPr>
        <w:tblStyle w:val="PlainTable1"/>
        <w:tblW w:w="7905" w:type="dxa"/>
        <w:tblLook w:val="04A0"/>
      </w:tblPr>
      <w:tblGrid>
        <w:gridCol w:w="2694"/>
        <w:gridCol w:w="1020"/>
        <w:gridCol w:w="1020"/>
        <w:gridCol w:w="1020"/>
        <w:gridCol w:w="1022"/>
        <w:gridCol w:w="1129"/>
      </w:tblGrid>
      <w:tr w:rsidR="0042266D" w:rsidRPr="0042266D" w:rsidTr="0042266D">
        <w:trPr>
          <w:cnfStyle w:val="100000000000"/>
          <w:trHeight w:val="319"/>
        </w:trPr>
        <w:tc>
          <w:tcPr>
            <w:cnfStyle w:val="001000000000"/>
            <w:tcW w:w="2694" w:type="dxa"/>
            <w:vMerge w:val="restart"/>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Receitas</w:t>
            </w:r>
          </w:p>
        </w:tc>
        <w:tc>
          <w:tcPr>
            <w:tcW w:w="4082" w:type="dxa"/>
            <w:gridSpan w:val="4"/>
            <w:noWrap/>
            <w:vAlign w:val="center"/>
            <w:hideMark/>
          </w:tcPr>
          <w:p w:rsidR="0042266D" w:rsidRPr="0042266D" w:rsidRDefault="0042266D" w:rsidP="0042266D">
            <w:pPr>
              <w:jc w:val="center"/>
              <w:cnfStyle w:val="1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ESTIMATIVAS</w:t>
            </w:r>
          </w:p>
        </w:tc>
        <w:tc>
          <w:tcPr>
            <w:tcW w:w="1129" w:type="dxa"/>
            <w:noWrap/>
            <w:vAlign w:val="center"/>
            <w:hideMark/>
          </w:tcPr>
          <w:p w:rsidR="0042266D" w:rsidRPr="0042266D" w:rsidRDefault="0042266D" w:rsidP="0042266D">
            <w:pPr>
              <w:jc w:val="center"/>
              <w:cnfStyle w:val="1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Total</w:t>
            </w:r>
          </w:p>
        </w:tc>
      </w:tr>
      <w:tr w:rsidR="0042266D" w:rsidRPr="0042266D" w:rsidTr="0042266D">
        <w:trPr>
          <w:cnfStyle w:val="000000100000"/>
          <w:trHeight w:val="319"/>
        </w:trPr>
        <w:tc>
          <w:tcPr>
            <w:cnfStyle w:val="001000000000"/>
            <w:tcW w:w="2694" w:type="dxa"/>
            <w:vMerge/>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jc w:val="center"/>
              <w:cnfStyle w:val="0000001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2026</w:t>
            </w:r>
          </w:p>
        </w:tc>
        <w:tc>
          <w:tcPr>
            <w:tcW w:w="1020" w:type="dxa"/>
            <w:noWrap/>
            <w:vAlign w:val="center"/>
            <w:hideMark/>
          </w:tcPr>
          <w:p w:rsidR="0042266D" w:rsidRPr="0042266D" w:rsidRDefault="0042266D" w:rsidP="0042266D">
            <w:pPr>
              <w:jc w:val="center"/>
              <w:cnfStyle w:val="0000001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2027</w:t>
            </w:r>
          </w:p>
        </w:tc>
        <w:tc>
          <w:tcPr>
            <w:tcW w:w="1020" w:type="dxa"/>
            <w:noWrap/>
            <w:vAlign w:val="center"/>
            <w:hideMark/>
          </w:tcPr>
          <w:p w:rsidR="0042266D" w:rsidRPr="0042266D" w:rsidRDefault="0042266D" w:rsidP="0042266D">
            <w:pPr>
              <w:jc w:val="center"/>
              <w:cnfStyle w:val="0000001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2028</w:t>
            </w:r>
          </w:p>
        </w:tc>
        <w:tc>
          <w:tcPr>
            <w:tcW w:w="1022" w:type="dxa"/>
            <w:noWrap/>
            <w:vAlign w:val="center"/>
            <w:hideMark/>
          </w:tcPr>
          <w:p w:rsidR="0042266D" w:rsidRPr="0042266D" w:rsidRDefault="0042266D" w:rsidP="0042266D">
            <w:pPr>
              <w:jc w:val="center"/>
              <w:cnfStyle w:val="0000001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2029</w:t>
            </w:r>
          </w:p>
        </w:tc>
        <w:tc>
          <w:tcPr>
            <w:tcW w:w="1129" w:type="dxa"/>
            <w:vAlign w:val="center"/>
            <w:hideMark/>
          </w:tcPr>
          <w:p w:rsidR="0042266D" w:rsidRPr="0042266D" w:rsidRDefault="0042266D" w:rsidP="0042266D">
            <w:pPr>
              <w:jc w:val="center"/>
              <w:cnfStyle w:val="000000100000"/>
              <w:rPr>
                <w:rFonts w:ascii="Arial Unicode MS" w:eastAsia="Times New Roman" w:hAnsi="Arial Unicode MS" w:cs="Calibri"/>
                <w:b/>
                <w:bCs/>
                <w:color w:val="000000"/>
                <w:sz w:val="16"/>
                <w:szCs w:val="16"/>
                <w:lang w:eastAsia="pt-BR"/>
              </w:rPr>
            </w:pP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Receitas Correntes</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280.6</w:t>
            </w:r>
            <w:r w:rsidR="0042266D" w:rsidRPr="0042266D">
              <w:rPr>
                <w:rFonts w:ascii="Arial Unicode MS" w:eastAsia="Times New Roman" w:hAnsi="Arial Unicode MS" w:cs="Calibri"/>
                <w:b/>
                <w:bCs/>
                <w:color w:val="000000"/>
                <w:sz w:val="16"/>
                <w:szCs w:val="16"/>
                <w:lang w:eastAsia="pt-BR"/>
              </w:rPr>
              <w:t>00</w:t>
            </w:r>
          </w:p>
        </w:tc>
        <w:tc>
          <w:tcPr>
            <w:tcW w:w="1020" w:type="dxa"/>
            <w:noWrap/>
            <w:vAlign w:val="center"/>
            <w:hideMark/>
          </w:tcPr>
          <w:p w:rsidR="0042266D" w:rsidRPr="0042266D" w:rsidRDefault="0042266D"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293.300</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307.2</w:t>
            </w:r>
            <w:r w:rsidR="0042266D" w:rsidRPr="0042266D">
              <w:rPr>
                <w:rFonts w:ascii="Arial Unicode MS" w:eastAsia="Times New Roman" w:hAnsi="Arial Unicode MS" w:cs="Calibri"/>
                <w:b/>
                <w:bCs/>
                <w:color w:val="000000"/>
                <w:sz w:val="16"/>
                <w:szCs w:val="16"/>
                <w:lang w:eastAsia="pt-BR"/>
              </w:rPr>
              <w:t>00</w:t>
            </w:r>
          </w:p>
        </w:tc>
        <w:tc>
          <w:tcPr>
            <w:tcW w:w="1022"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323.5</w:t>
            </w:r>
            <w:r w:rsidR="0042266D" w:rsidRPr="0042266D">
              <w:rPr>
                <w:rFonts w:ascii="Arial Unicode MS" w:eastAsia="Times New Roman" w:hAnsi="Arial Unicode MS" w:cs="Calibri"/>
                <w:b/>
                <w:bCs/>
                <w:color w:val="000000"/>
                <w:sz w:val="16"/>
                <w:szCs w:val="16"/>
                <w:lang w:eastAsia="pt-BR"/>
              </w:rPr>
              <w:t>00</w:t>
            </w:r>
          </w:p>
        </w:tc>
        <w:tc>
          <w:tcPr>
            <w:tcW w:w="1129"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1.204.6</w:t>
            </w:r>
            <w:r w:rsidR="0042266D" w:rsidRPr="0042266D">
              <w:rPr>
                <w:rFonts w:ascii="Arial Unicode MS" w:eastAsia="Times New Roman" w:hAnsi="Arial Unicode MS" w:cs="Calibri"/>
                <w:b/>
                <w:bCs/>
                <w:color w:val="000000"/>
                <w:sz w:val="16"/>
                <w:szCs w:val="16"/>
                <w:lang w:eastAsia="pt-BR"/>
              </w:rPr>
              <w:t>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Impostos, Taxas</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57.000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60.000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63.000</w:t>
            </w: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66.000</w:t>
            </w: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246.000</w:t>
            </w: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Contribuições</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2"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129"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Receita Patrimonial</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1.2</w:t>
            </w:r>
            <w:r w:rsidR="0042266D" w:rsidRPr="0042266D">
              <w:rPr>
                <w:rFonts w:ascii="Arial Unicode MS" w:eastAsia="Times New Roman" w:hAnsi="Arial Unicode MS" w:cs="Calibri"/>
                <w:color w:val="000000"/>
                <w:sz w:val="16"/>
                <w:szCs w:val="16"/>
                <w:lang w:eastAsia="pt-BR"/>
              </w:rPr>
              <w:t>50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1.850</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1.150</w:t>
            </w:r>
          </w:p>
        </w:tc>
        <w:tc>
          <w:tcPr>
            <w:tcW w:w="1022"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1.7</w:t>
            </w:r>
            <w:r w:rsidR="0042266D" w:rsidRPr="0042266D">
              <w:rPr>
                <w:rFonts w:ascii="Arial Unicode MS" w:eastAsia="Times New Roman" w:hAnsi="Arial Unicode MS" w:cs="Calibri"/>
                <w:color w:val="000000"/>
                <w:sz w:val="16"/>
                <w:szCs w:val="16"/>
                <w:lang w:eastAsia="pt-BR"/>
              </w:rPr>
              <w:t>50</w:t>
            </w:r>
          </w:p>
        </w:tc>
        <w:tc>
          <w:tcPr>
            <w:tcW w:w="1129"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6</w:t>
            </w:r>
            <w:r w:rsidR="0042266D" w:rsidRPr="0042266D">
              <w:rPr>
                <w:rFonts w:ascii="Arial Unicode MS" w:eastAsia="Times New Roman" w:hAnsi="Arial Unicode MS" w:cs="Calibri"/>
                <w:color w:val="000000"/>
                <w:sz w:val="16"/>
                <w:szCs w:val="16"/>
                <w:lang w:eastAsia="pt-BR"/>
              </w:rPr>
              <w:t>.000</w:t>
            </w: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Receita de Serviços</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11.700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12.400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13.000</w:t>
            </w:r>
          </w:p>
        </w:tc>
        <w:tc>
          <w:tcPr>
            <w:tcW w:w="1022"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13.700</w:t>
            </w:r>
          </w:p>
        </w:tc>
        <w:tc>
          <w:tcPr>
            <w:tcW w:w="1129"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50.800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Transferências Correntes</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244.1</w:t>
            </w:r>
            <w:r w:rsidR="0042266D" w:rsidRPr="0042266D">
              <w:rPr>
                <w:rFonts w:ascii="Arial Unicode MS" w:eastAsia="Times New Roman" w:hAnsi="Arial Unicode MS" w:cs="Calibri"/>
                <w:color w:val="000000"/>
                <w:sz w:val="16"/>
                <w:szCs w:val="16"/>
                <w:lang w:eastAsia="pt-BR"/>
              </w:rPr>
              <w:t>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255.000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268.000</w:t>
            </w: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282.000</w:t>
            </w:r>
          </w:p>
        </w:tc>
        <w:tc>
          <w:tcPr>
            <w:tcW w:w="1129"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1.049.1</w:t>
            </w:r>
            <w:r w:rsidR="0042266D" w:rsidRPr="0042266D">
              <w:rPr>
                <w:rFonts w:ascii="Arial Unicode MS" w:eastAsia="Times New Roman" w:hAnsi="Arial Unicode MS" w:cs="Calibri"/>
                <w:color w:val="000000"/>
                <w:sz w:val="16"/>
                <w:szCs w:val="16"/>
                <w:lang w:eastAsia="pt-BR"/>
              </w:rPr>
              <w:t>00</w:t>
            </w: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Outras Receitas Correntes</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3.550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3.050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3.050</w:t>
            </w:r>
          </w:p>
        </w:tc>
        <w:tc>
          <w:tcPr>
            <w:tcW w:w="1022"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3.050</w:t>
            </w:r>
          </w:p>
        </w:tc>
        <w:tc>
          <w:tcPr>
            <w:tcW w:w="1129"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12.700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p>
        </w:tc>
        <w:tc>
          <w:tcPr>
            <w:tcW w:w="1020" w:type="dxa"/>
            <w:noWrap/>
            <w:vAlign w:val="center"/>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2" w:type="dxa"/>
            <w:noWrap/>
            <w:vAlign w:val="center"/>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w:t>
            </w:r>
            <w:r>
              <w:rPr>
                <w:rFonts w:ascii="Arial Unicode MS" w:eastAsia="Times New Roman" w:hAnsi="Arial Unicode MS" w:cs="Calibri"/>
                <w:color w:val="000000"/>
                <w:sz w:val="16"/>
                <w:szCs w:val="16"/>
                <w:lang w:eastAsia="pt-BR"/>
              </w:rPr>
              <w:t>) Deduções da Receita</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-37.000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-39.000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-41.000</w:t>
            </w:r>
          </w:p>
        </w:tc>
        <w:tc>
          <w:tcPr>
            <w:tcW w:w="1022"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-43.000</w:t>
            </w:r>
          </w:p>
        </w:tc>
        <w:tc>
          <w:tcPr>
            <w:tcW w:w="1129" w:type="dxa"/>
            <w:noWrap/>
            <w:vAlign w:val="center"/>
            <w:hideMark/>
          </w:tcPr>
          <w:p w:rsidR="0042266D" w:rsidRPr="0042266D" w:rsidRDefault="0042266D"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sidRPr="0042266D">
              <w:rPr>
                <w:rFonts w:ascii="Arial Unicode MS" w:eastAsia="Times New Roman" w:hAnsi="Arial Unicode MS" w:cs="Calibri"/>
                <w:b/>
                <w:bCs/>
                <w:color w:val="000000"/>
                <w:sz w:val="16"/>
                <w:szCs w:val="16"/>
                <w:lang w:eastAsia="pt-BR"/>
              </w:rPr>
              <w:t>-160.000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Receitas de Capital</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28.8</w:t>
            </w:r>
            <w:r w:rsidR="0042266D" w:rsidRPr="0042266D">
              <w:rPr>
                <w:rFonts w:ascii="Arial Unicode MS" w:eastAsia="Times New Roman" w:hAnsi="Arial Unicode MS" w:cs="Calibri"/>
                <w:b/>
                <w:bCs/>
                <w:color w:val="000000"/>
                <w:sz w:val="16"/>
                <w:szCs w:val="16"/>
                <w:lang w:eastAsia="pt-BR"/>
              </w:rPr>
              <w:t>00</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26.000</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22.000</w:t>
            </w:r>
          </w:p>
        </w:tc>
        <w:tc>
          <w:tcPr>
            <w:tcW w:w="1022"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7.000</w:t>
            </w:r>
          </w:p>
        </w:tc>
        <w:tc>
          <w:tcPr>
            <w:tcW w:w="1129"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83.800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Operações de Crédito</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20.000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20.000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20.000</w:t>
            </w: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5.000</w:t>
            </w: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65.000</w:t>
            </w:r>
          </w:p>
        </w:tc>
      </w:tr>
      <w:tr w:rsidR="00F518AA" w:rsidRPr="0042266D" w:rsidTr="00F518AA">
        <w:trPr>
          <w:trHeight w:val="319"/>
        </w:trPr>
        <w:tc>
          <w:tcPr>
            <w:cnfStyle w:val="001000000000"/>
            <w:tcW w:w="2694" w:type="dxa"/>
            <w:noWrap/>
            <w:vAlign w:val="center"/>
            <w:hideMark/>
          </w:tcPr>
          <w:p w:rsidR="00F518AA" w:rsidRPr="0042266D" w:rsidRDefault="00F518AA" w:rsidP="00F518AA">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Alienação de Bens</w:t>
            </w:r>
          </w:p>
        </w:tc>
        <w:tc>
          <w:tcPr>
            <w:tcW w:w="1020" w:type="dxa"/>
            <w:noWrap/>
            <w:vAlign w:val="center"/>
            <w:hideMark/>
          </w:tcPr>
          <w:p w:rsidR="00F518AA" w:rsidRPr="0042266D" w:rsidRDefault="00F518AA" w:rsidP="00F518AA">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1.000</w:t>
            </w:r>
          </w:p>
        </w:tc>
        <w:tc>
          <w:tcPr>
            <w:tcW w:w="1020" w:type="dxa"/>
            <w:noWrap/>
            <w:vAlign w:val="center"/>
            <w:hideMark/>
          </w:tcPr>
          <w:p w:rsidR="00F518AA" w:rsidRDefault="00F518AA" w:rsidP="00F518AA">
            <w:pPr>
              <w:jc w:val="center"/>
              <w:cnfStyle w:val="000000000000"/>
            </w:pPr>
            <w:r w:rsidRPr="001555AA">
              <w:rPr>
                <w:rFonts w:ascii="Arial Unicode MS" w:eastAsia="Times New Roman" w:hAnsi="Arial Unicode MS" w:cs="Calibri"/>
                <w:color w:val="000000"/>
                <w:sz w:val="16"/>
                <w:szCs w:val="16"/>
                <w:lang w:eastAsia="pt-BR"/>
              </w:rPr>
              <w:t>1.000</w:t>
            </w:r>
          </w:p>
        </w:tc>
        <w:tc>
          <w:tcPr>
            <w:tcW w:w="1020" w:type="dxa"/>
            <w:noWrap/>
            <w:vAlign w:val="center"/>
            <w:hideMark/>
          </w:tcPr>
          <w:p w:rsidR="00F518AA" w:rsidRDefault="00F518AA" w:rsidP="00F518AA">
            <w:pPr>
              <w:jc w:val="center"/>
              <w:cnfStyle w:val="000000000000"/>
            </w:pPr>
            <w:r w:rsidRPr="001555AA">
              <w:rPr>
                <w:rFonts w:ascii="Arial Unicode MS" w:eastAsia="Times New Roman" w:hAnsi="Arial Unicode MS" w:cs="Calibri"/>
                <w:color w:val="000000"/>
                <w:sz w:val="16"/>
                <w:szCs w:val="16"/>
                <w:lang w:eastAsia="pt-BR"/>
              </w:rPr>
              <w:t>1.000</w:t>
            </w:r>
          </w:p>
        </w:tc>
        <w:tc>
          <w:tcPr>
            <w:tcW w:w="1022" w:type="dxa"/>
            <w:noWrap/>
            <w:vAlign w:val="center"/>
            <w:hideMark/>
          </w:tcPr>
          <w:p w:rsidR="00F518AA" w:rsidRDefault="00F518AA" w:rsidP="00F518AA">
            <w:pPr>
              <w:jc w:val="center"/>
              <w:cnfStyle w:val="000000000000"/>
            </w:pPr>
            <w:r w:rsidRPr="001555AA">
              <w:rPr>
                <w:rFonts w:ascii="Arial Unicode MS" w:eastAsia="Times New Roman" w:hAnsi="Arial Unicode MS" w:cs="Calibri"/>
                <w:color w:val="000000"/>
                <w:sz w:val="16"/>
                <w:szCs w:val="16"/>
                <w:lang w:eastAsia="pt-BR"/>
              </w:rPr>
              <w:t>1.000</w:t>
            </w:r>
          </w:p>
        </w:tc>
        <w:tc>
          <w:tcPr>
            <w:tcW w:w="1129" w:type="dxa"/>
            <w:noWrap/>
            <w:vAlign w:val="center"/>
            <w:hideMark/>
          </w:tcPr>
          <w:p w:rsidR="00F518AA" w:rsidRPr="0042266D" w:rsidRDefault="00F518AA" w:rsidP="00F518AA">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4.0</w:t>
            </w:r>
            <w:r w:rsidRPr="0042266D">
              <w:rPr>
                <w:rFonts w:ascii="Arial Unicode MS" w:eastAsia="Times New Roman" w:hAnsi="Arial Unicode MS" w:cs="Calibri"/>
                <w:color w:val="000000"/>
                <w:sz w:val="16"/>
                <w:szCs w:val="16"/>
                <w:lang w:eastAsia="pt-BR"/>
              </w:rPr>
              <w:t>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Transferências de Capital</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7.8</w:t>
            </w:r>
            <w:r w:rsidR="0042266D" w:rsidRPr="0042266D">
              <w:rPr>
                <w:rFonts w:ascii="Arial Unicode MS" w:eastAsia="Times New Roman" w:hAnsi="Arial Unicode MS" w:cs="Calibri"/>
                <w:color w:val="000000"/>
                <w:sz w:val="16"/>
                <w:szCs w:val="16"/>
                <w:lang w:eastAsia="pt-BR"/>
              </w:rPr>
              <w:t>00</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5</w:t>
            </w:r>
            <w:r w:rsidR="0042266D" w:rsidRPr="0042266D">
              <w:rPr>
                <w:rFonts w:ascii="Arial Unicode MS" w:eastAsia="Times New Roman" w:hAnsi="Arial Unicode MS" w:cs="Calibri"/>
                <w:color w:val="000000"/>
                <w:sz w:val="16"/>
                <w:szCs w:val="16"/>
                <w:lang w:eastAsia="pt-BR"/>
              </w:rPr>
              <w:t>.000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1.000</w:t>
            </w: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1.000</w:t>
            </w:r>
          </w:p>
        </w:tc>
        <w:tc>
          <w:tcPr>
            <w:tcW w:w="1129"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14.8</w:t>
            </w:r>
            <w:r w:rsidR="0042266D" w:rsidRPr="0042266D">
              <w:rPr>
                <w:rFonts w:ascii="Arial Unicode MS" w:eastAsia="Times New Roman" w:hAnsi="Arial Unicode MS" w:cs="Calibri"/>
                <w:color w:val="000000"/>
                <w:sz w:val="16"/>
                <w:szCs w:val="16"/>
                <w:lang w:eastAsia="pt-BR"/>
              </w:rPr>
              <w:t>00</w:t>
            </w: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Amortização de Empréstimos</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2"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129"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Outras Receitas de Capital</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0</w:t>
            </w: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 xml:space="preserve">Receitas </w:t>
            </w:r>
            <w:proofErr w:type="spellStart"/>
            <w:r>
              <w:rPr>
                <w:rFonts w:ascii="Arial Unicode MS" w:eastAsia="Times New Roman" w:hAnsi="Arial Unicode MS" w:cs="Calibri"/>
                <w:color w:val="000000"/>
                <w:sz w:val="16"/>
                <w:szCs w:val="16"/>
                <w:lang w:eastAsia="pt-BR"/>
              </w:rPr>
              <w:t>Intraorç</w:t>
            </w:r>
            <w:r w:rsidRPr="0042266D">
              <w:rPr>
                <w:rFonts w:ascii="Arial Unicode MS" w:eastAsia="Times New Roman" w:hAnsi="Arial Unicode MS" w:cs="Calibri"/>
                <w:color w:val="000000"/>
                <w:sz w:val="16"/>
                <w:szCs w:val="16"/>
                <w:lang w:eastAsia="pt-BR"/>
              </w:rPr>
              <w:t>amentárias</w:t>
            </w:r>
            <w:proofErr w:type="spellEnd"/>
          </w:p>
        </w:tc>
        <w:tc>
          <w:tcPr>
            <w:tcW w:w="1020" w:type="dxa"/>
            <w:noWrap/>
            <w:vAlign w:val="center"/>
            <w:hideMark/>
          </w:tcPr>
          <w:p w:rsidR="0042266D" w:rsidRPr="0042266D" w:rsidRDefault="00F518AA" w:rsidP="0042266D">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6</w:t>
            </w:r>
            <w:r w:rsidR="0042266D" w:rsidRPr="0042266D">
              <w:rPr>
                <w:rFonts w:ascii="Arial Unicode MS" w:eastAsia="Times New Roman" w:hAnsi="Arial Unicode MS" w:cs="Calibri"/>
                <w:color w:val="000000"/>
                <w:sz w:val="16"/>
                <w:szCs w:val="16"/>
                <w:lang w:eastAsia="pt-BR"/>
              </w:rPr>
              <w:t>00</w:t>
            </w:r>
          </w:p>
        </w:tc>
        <w:tc>
          <w:tcPr>
            <w:tcW w:w="1020" w:type="dxa"/>
            <w:noWrap/>
            <w:vAlign w:val="center"/>
            <w:hideMark/>
          </w:tcPr>
          <w:p w:rsidR="0042266D" w:rsidRPr="0042266D" w:rsidRDefault="00F518AA" w:rsidP="0042266D">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700</w:t>
            </w:r>
          </w:p>
        </w:tc>
        <w:tc>
          <w:tcPr>
            <w:tcW w:w="1020" w:type="dxa"/>
            <w:noWrap/>
            <w:vAlign w:val="center"/>
            <w:hideMark/>
          </w:tcPr>
          <w:p w:rsidR="0042266D" w:rsidRPr="0042266D" w:rsidRDefault="0042266D" w:rsidP="0042266D">
            <w:pPr>
              <w:ind w:firstLineChars="100" w:firstLine="160"/>
              <w:jc w:val="center"/>
              <w:cnfStyle w:val="0000000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800</w:t>
            </w:r>
          </w:p>
        </w:tc>
        <w:tc>
          <w:tcPr>
            <w:tcW w:w="1022" w:type="dxa"/>
            <w:noWrap/>
            <w:vAlign w:val="center"/>
            <w:hideMark/>
          </w:tcPr>
          <w:p w:rsidR="0042266D" w:rsidRPr="0042266D" w:rsidRDefault="00F518AA" w:rsidP="0042266D">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500</w:t>
            </w:r>
          </w:p>
        </w:tc>
        <w:tc>
          <w:tcPr>
            <w:tcW w:w="1129" w:type="dxa"/>
            <w:noWrap/>
            <w:vAlign w:val="center"/>
            <w:hideMark/>
          </w:tcPr>
          <w:p w:rsidR="0042266D" w:rsidRPr="0042266D" w:rsidRDefault="00F518AA" w:rsidP="0042266D">
            <w:pPr>
              <w:ind w:firstLineChars="100" w:firstLine="160"/>
              <w:jc w:val="center"/>
              <w:cnfStyle w:val="0000000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2.600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022"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c>
          <w:tcPr>
            <w:tcW w:w="1129"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p>
        </w:tc>
      </w:tr>
      <w:tr w:rsidR="0042266D" w:rsidRPr="0042266D" w:rsidTr="0042266D">
        <w:trPr>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Total Geral</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310.000</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320.000</w:t>
            </w:r>
          </w:p>
        </w:tc>
        <w:tc>
          <w:tcPr>
            <w:tcW w:w="1020"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330.000</w:t>
            </w:r>
          </w:p>
        </w:tc>
        <w:tc>
          <w:tcPr>
            <w:tcW w:w="1022"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331.000</w:t>
            </w:r>
          </w:p>
        </w:tc>
        <w:tc>
          <w:tcPr>
            <w:tcW w:w="1129" w:type="dxa"/>
            <w:noWrap/>
            <w:vAlign w:val="center"/>
            <w:hideMark/>
          </w:tcPr>
          <w:p w:rsidR="0042266D" w:rsidRPr="0042266D" w:rsidRDefault="00F518AA" w:rsidP="00BC07C5">
            <w:pPr>
              <w:ind w:firstLineChars="100" w:firstLine="161"/>
              <w:jc w:val="center"/>
              <w:cnfStyle w:val="000000000000"/>
              <w:rPr>
                <w:rFonts w:ascii="Arial Unicode MS" w:eastAsia="Times New Roman" w:hAnsi="Arial Unicode MS" w:cs="Calibri"/>
                <w:b/>
                <w:bCs/>
                <w:color w:val="000000"/>
                <w:sz w:val="16"/>
                <w:szCs w:val="16"/>
                <w:lang w:eastAsia="pt-BR"/>
              </w:rPr>
            </w:pPr>
            <w:r>
              <w:rPr>
                <w:rFonts w:ascii="Arial Unicode MS" w:eastAsia="Times New Roman" w:hAnsi="Arial Unicode MS" w:cs="Calibri"/>
                <w:b/>
                <w:bCs/>
                <w:color w:val="000000"/>
                <w:sz w:val="16"/>
                <w:szCs w:val="16"/>
                <w:lang w:eastAsia="pt-BR"/>
              </w:rPr>
              <w:t>1.291.000</w:t>
            </w:r>
          </w:p>
        </w:tc>
      </w:tr>
      <w:tr w:rsidR="0042266D" w:rsidRPr="0042266D" w:rsidTr="0042266D">
        <w:trPr>
          <w:cnfStyle w:val="000000100000"/>
          <w:trHeight w:val="319"/>
        </w:trPr>
        <w:tc>
          <w:tcPr>
            <w:cnfStyle w:val="001000000000"/>
            <w:tcW w:w="2694" w:type="dxa"/>
            <w:noWrap/>
            <w:vAlign w:val="center"/>
            <w:hideMark/>
          </w:tcPr>
          <w:p w:rsidR="0042266D" w:rsidRPr="0042266D" w:rsidRDefault="0042266D" w:rsidP="0042266D">
            <w:pPr>
              <w:jc w:val="center"/>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RCL - Receita Corrente Líquida</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280.600</w:t>
            </w:r>
          </w:p>
        </w:tc>
        <w:tc>
          <w:tcPr>
            <w:tcW w:w="1020" w:type="dxa"/>
            <w:noWrap/>
            <w:vAlign w:val="center"/>
            <w:hideMark/>
          </w:tcPr>
          <w:p w:rsidR="0042266D" w:rsidRPr="0042266D" w:rsidRDefault="0042266D" w:rsidP="0042266D">
            <w:pPr>
              <w:ind w:firstLineChars="100" w:firstLine="160"/>
              <w:jc w:val="center"/>
              <w:cnfStyle w:val="000000100000"/>
              <w:rPr>
                <w:rFonts w:ascii="Arial Unicode MS" w:eastAsia="Times New Roman" w:hAnsi="Arial Unicode MS" w:cs="Calibri"/>
                <w:color w:val="000000"/>
                <w:sz w:val="16"/>
                <w:szCs w:val="16"/>
                <w:lang w:eastAsia="pt-BR"/>
              </w:rPr>
            </w:pPr>
            <w:r w:rsidRPr="0042266D">
              <w:rPr>
                <w:rFonts w:ascii="Arial Unicode MS" w:eastAsia="Times New Roman" w:hAnsi="Arial Unicode MS" w:cs="Calibri"/>
                <w:color w:val="000000"/>
                <w:sz w:val="16"/>
                <w:szCs w:val="16"/>
                <w:lang w:eastAsia="pt-BR"/>
              </w:rPr>
              <w:t>293.300</w:t>
            </w:r>
          </w:p>
        </w:tc>
        <w:tc>
          <w:tcPr>
            <w:tcW w:w="1020"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307.2</w:t>
            </w:r>
            <w:r w:rsidR="0042266D" w:rsidRPr="0042266D">
              <w:rPr>
                <w:rFonts w:ascii="Arial Unicode MS" w:eastAsia="Times New Roman" w:hAnsi="Arial Unicode MS" w:cs="Calibri"/>
                <w:color w:val="000000"/>
                <w:sz w:val="16"/>
                <w:szCs w:val="16"/>
                <w:lang w:eastAsia="pt-BR"/>
              </w:rPr>
              <w:t>00</w:t>
            </w:r>
          </w:p>
        </w:tc>
        <w:tc>
          <w:tcPr>
            <w:tcW w:w="1022"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323.5</w:t>
            </w:r>
            <w:r w:rsidR="0042266D" w:rsidRPr="0042266D">
              <w:rPr>
                <w:rFonts w:ascii="Arial Unicode MS" w:eastAsia="Times New Roman" w:hAnsi="Arial Unicode MS" w:cs="Calibri"/>
                <w:color w:val="000000"/>
                <w:sz w:val="16"/>
                <w:szCs w:val="16"/>
                <w:lang w:eastAsia="pt-BR"/>
              </w:rPr>
              <w:t>00</w:t>
            </w:r>
          </w:p>
        </w:tc>
        <w:tc>
          <w:tcPr>
            <w:tcW w:w="1129" w:type="dxa"/>
            <w:noWrap/>
            <w:vAlign w:val="center"/>
            <w:hideMark/>
          </w:tcPr>
          <w:p w:rsidR="0042266D" w:rsidRPr="0042266D" w:rsidRDefault="00F518AA" w:rsidP="0042266D">
            <w:pPr>
              <w:ind w:firstLineChars="100" w:firstLine="160"/>
              <w:jc w:val="center"/>
              <w:cnfStyle w:val="000000100000"/>
              <w:rPr>
                <w:rFonts w:ascii="Arial Unicode MS" w:eastAsia="Times New Roman" w:hAnsi="Arial Unicode MS" w:cs="Calibri"/>
                <w:color w:val="000000"/>
                <w:sz w:val="16"/>
                <w:szCs w:val="16"/>
                <w:lang w:eastAsia="pt-BR"/>
              </w:rPr>
            </w:pPr>
            <w:r>
              <w:rPr>
                <w:rFonts w:ascii="Arial Unicode MS" w:eastAsia="Times New Roman" w:hAnsi="Arial Unicode MS" w:cs="Calibri"/>
                <w:color w:val="000000"/>
                <w:sz w:val="16"/>
                <w:szCs w:val="16"/>
                <w:lang w:eastAsia="pt-BR"/>
              </w:rPr>
              <w:t>1.204.6</w:t>
            </w:r>
            <w:r w:rsidR="0042266D" w:rsidRPr="0042266D">
              <w:rPr>
                <w:rFonts w:ascii="Arial Unicode MS" w:eastAsia="Times New Roman" w:hAnsi="Arial Unicode MS" w:cs="Calibri"/>
                <w:color w:val="000000"/>
                <w:sz w:val="16"/>
                <w:szCs w:val="16"/>
                <w:lang w:eastAsia="pt-BR"/>
              </w:rPr>
              <w:t>00</w:t>
            </w:r>
          </w:p>
        </w:tc>
      </w:tr>
    </w:tbl>
    <w:p w:rsidR="00EA016B" w:rsidRDefault="00EA016B" w:rsidP="00AC1B95">
      <w:pPr>
        <w:jc w:val="center"/>
        <w:rPr>
          <w:rFonts w:ascii="Mongolian Baiti" w:hAnsi="Mongolian Baiti" w:cs="Mongolian Baiti"/>
          <w:sz w:val="20"/>
          <w:szCs w:val="20"/>
        </w:rPr>
      </w:pPr>
    </w:p>
    <w:p w:rsidR="00EA016B" w:rsidRDefault="00EA016B" w:rsidP="00AC1B95">
      <w:pPr>
        <w:jc w:val="center"/>
        <w:rPr>
          <w:rFonts w:ascii="Mongolian Baiti" w:hAnsi="Mongolian Baiti" w:cs="Mongolian Baiti"/>
          <w:sz w:val="20"/>
          <w:szCs w:val="20"/>
        </w:rPr>
      </w:pPr>
    </w:p>
    <w:p w:rsidR="00026F85" w:rsidRDefault="006B7AE4" w:rsidP="004E015E">
      <w:pPr>
        <w:rPr>
          <w:rFonts w:ascii="Mongolian Baiti" w:hAnsi="Mongolian Baiti" w:cs="Mongolian Baiti"/>
          <w:sz w:val="20"/>
          <w:szCs w:val="20"/>
        </w:rPr>
      </w:pPr>
      <w:r>
        <w:rPr>
          <w:noProof/>
          <w:lang w:eastAsia="pt-BR"/>
        </w:rPr>
        <w:drawing>
          <wp:inline distT="0" distB="0" distL="0" distR="0">
            <wp:extent cx="4572000" cy="1981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6F85" w:rsidRDefault="00026F85" w:rsidP="004E015E">
      <w:pPr>
        <w:rPr>
          <w:rFonts w:ascii="Mongolian Baiti" w:hAnsi="Mongolian Baiti" w:cs="Mongolian Baiti"/>
          <w:sz w:val="20"/>
          <w:szCs w:val="20"/>
        </w:rPr>
      </w:pPr>
    </w:p>
    <w:p w:rsidR="00EA016B" w:rsidRDefault="00EA016B" w:rsidP="004E015E">
      <w:pPr>
        <w:rPr>
          <w:rFonts w:ascii="Mongolian Baiti" w:hAnsi="Mongolian Baiti" w:cs="Mongolian Baiti"/>
          <w:sz w:val="20"/>
          <w:szCs w:val="20"/>
        </w:rPr>
      </w:pPr>
    </w:p>
    <w:p w:rsidR="00EA016B" w:rsidRDefault="00504E28" w:rsidP="004E015E">
      <w:pPr>
        <w:rPr>
          <w:rFonts w:ascii="Mongolian Baiti" w:hAnsi="Mongolian Baiti" w:cs="Mongolian Baiti"/>
          <w:sz w:val="20"/>
          <w:szCs w:val="20"/>
        </w:rPr>
      </w:pPr>
      <w:r>
        <w:rPr>
          <w:noProof/>
          <w:lang w:eastAsia="pt-BR"/>
        </w:rPr>
        <w:drawing>
          <wp:inline distT="0" distB="0" distL="0" distR="0">
            <wp:extent cx="4572000" cy="195262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4398" w:rsidRDefault="00C84398" w:rsidP="00504E28">
      <w:pPr>
        <w:rPr>
          <w:rFonts w:ascii="Mongolian Baiti" w:hAnsi="Mongolian Baiti" w:cs="Mongolian Baiti"/>
          <w:sz w:val="20"/>
          <w:szCs w:val="20"/>
        </w:rPr>
      </w:pPr>
    </w:p>
    <w:p w:rsidR="00026F85" w:rsidRPr="00D63BAA" w:rsidRDefault="00026F85" w:rsidP="00026F85">
      <w:pPr>
        <w:rPr>
          <w:rFonts w:ascii="Arial" w:hAnsi="Arial" w:cs="Arial"/>
          <w:b/>
          <w:sz w:val="18"/>
          <w:szCs w:val="18"/>
          <w:u w:val="single"/>
        </w:rPr>
      </w:pPr>
      <w:r w:rsidRPr="00D63BAA">
        <w:rPr>
          <w:rFonts w:ascii="Arial" w:hAnsi="Arial" w:cs="Arial"/>
          <w:b/>
          <w:sz w:val="18"/>
          <w:szCs w:val="18"/>
          <w:u w:val="single"/>
        </w:rPr>
        <w:t xml:space="preserve">4.2. Despesa </w:t>
      </w:r>
    </w:p>
    <w:p w:rsidR="00D63BAA" w:rsidRDefault="00457403" w:rsidP="00D63BAA">
      <w:pPr>
        <w:rPr>
          <w:rFonts w:ascii="Arial" w:hAnsi="Arial" w:cs="Arial"/>
          <w:sz w:val="18"/>
          <w:szCs w:val="18"/>
        </w:rPr>
      </w:pPr>
      <w:r w:rsidRPr="00D63BAA">
        <w:rPr>
          <w:rFonts w:ascii="Arial" w:hAnsi="Arial" w:cs="Arial"/>
          <w:sz w:val="18"/>
          <w:szCs w:val="18"/>
        </w:rPr>
        <w:tab/>
      </w:r>
      <w:r w:rsidR="00026F85" w:rsidRPr="00D63BAA">
        <w:rPr>
          <w:rFonts w:ascii="Arial" w:hAnsi="Arial" w:cs="Arial"/>
          <w:sz w:val="18"/>
          <w:szCs w:val="18"/>
        </w:rPr>
        <w:t>O</w:t>
      </w:r>
      <w:proofErr w:type="gramStart"/>
      <w:r w:rsidR="00026F85" w:rsidRPr="00D63BAA">
        <w:rPr>
          <w:rFonts w:ascii="Arial" w:hAnsi="Arial" w:cs="Arial"/>
          <w:sz w:val="18"/>
          <w:szCs w:val="18"/>
        </w:rPr>
        <w:t xml:space="preserve">  </w:t>
      </w:r>
      <w:proofErr w:type="gramEnd"/>
      <w:r w:rsidR="00026F85" w:rsidRPr="00D63BAA">
        <w:rPr>
          <w:rFonts w:ascii="Arial" w:hAnsi="Arial" w:cs="Arial"/>
          <w:sz w:val="18"/>
          <w:szCs w:val="18"/>
        </w:rPr>
        <w:t>panorama  das  despesas  da  Prefeitu</w:t>
      </w:r>
      <w:r w:rsidR="00603A8C" w:rsidRPr="00D63BAA">
        <w:rPr>
          <w:rFonts w:ascii="Arial" w:hAnsi="Arial" w:cs="Arial"/>
          <w:sz w:val="18"/>
          <w:szCs w:val="18"/>
        </w:rPr>
        <w:t>ra  Municipal  de  Cordeirópolis</w:t>
      </w:r>
      <w:r w:rsidR="00026F85" w:rsidRPr="00D63BAA">
        <w:rPr>
          <w:rFonts w:ascii="Arial" w:hAnsi="Arial" w:cs="Arial"/>
          <w:sz w:val="18"/>
          <w:szCs w:val="18"/>
        </w:rPr>
        <w:t>,  através  das  categorias  econômicas,  seja  Despesas  Correntes  ou Despesas de Capital, e dos grupos de nat</w:t>
      </w:r>
      <w:r w:rsidR="00603A8C" w:rsidRPr="00D63BAA">
        <w:rPr>
          <w:rFonts w:ascii="Arial" w:hAnsi="Arial" w:cs="Arial"/>
          <w:sz w:val="18"/>
          <w:szCs w:val="18"/>
        </w:rPr>
        <w:t>ureza é apresentado na tabela 10</w:t>
      </w:r>
      <w:r w:rsidR="00026F85" w:rsidRPr="00D63BAA">
        <w:rPr>
          <w:rFonts w:ascii="Arial" w:hAnsi="Arial" w:cs="Arial"/>
          <w:sz w:val="18"/>
          <w:szCs w:val="18"/>
        </w:rPr>
        <w:t>. As despesas correntes, que agrupam o conjunto de despesas de Pessoal e Encargos Sociais, Juros e Outras D</w:t>
      </w:r>
      <w:r w:rsidR="00501A25" w:rsidRPr="00D63BAA">
        <w:rPr>
          <w:rFonts w:ascii="Arial" w:hAnsi="Arial" w:cs="Arial"/>
          <w:sz w:val="18"/>
          <w:szCs w:val="18"/>
        </w:rPr>
        <w:t>e</w:t>
      </w:r>
      <w:r w:rsidR="00D63BAA" w:rsidRPr="00D63BAA">
        <w:rPr>
          <w:rFonts w:ascii="Arial" w:hAnsi="Arial" w:cs="Arial"/>
          <w:sz w:val="18"/>
          <w:szCs w:val="18"/>
        </w:rPr>
        <w:t>spes</w:t>
      </w:r>
      <w:r w:rsidR="00FE08FF">
        <w:rPr>
          <w:rFonts w:ascii="Arial" w:hAnsi="Arial" w:cs="Arial"/>
          <w:sz w:val="18"/>
          <w:szCs w:val="18"/>
        </w:rPr>
        <w:t>as Correntes, somam R$ 1,1</w:t>
      </w:r>
      <w:r w:rsidR="00D63BAA" w:rsidRPr="00D63BAA">
        <w:rPr>
          <w:rFonts w:ascii="Arial" w:hAnsi="Arial" w:cs="Arial"/>
          <w:sz w:val="18"/>
          <w:szCs w:val="18"/>
        </w:rPr>
        <w:t xml:space="preserve"> b</w:t>
      </w:r>
      <w:r w:rsidR="00026F85" w:rsidRPr="00D63BAA">
        <w:rPr>
          <w:rFonts w:ascii="Arial" w:hAnsi="Arial" w:cs="Arial"/>
          <w:sz w:val="18"/>
          <w:szCs w:val="18"/>
        </w:rPr>
        <w:t>ilhões. As Despesas de Capital, que agrupam o conjunto de despesas de Inve</w:t>
      </w:r>
      <w:r w:rsidR="00534D48" w:rsidRPr="00D63BAA">
        <w:rPr>
          <w:rFonts w:ascii="Arial" w:hAnsi="Arial" w:cs="Arial"/>
          <w:sz w:val="18"/>
          <w:szCs w:val="18"/>
        </w:rPr>
        <w:t>stimentos, Inversões Financeira</w:t>
      </w:r>
      <w:r w:rsidR="00026F85" w:rsidRPr="00D63BAA">
        <w:rPr>
          <w:rFonts w:ascii="Arial" w:hAnsi="Arial" w:cs="Arial"/>
          <w:sz w:val="18"/>
          <w:szCs w:val="18"/>
        </w:rPr>
        <w:t xml:space="preserve"> e Amor</w:t>
      </w:r>
      <w:r w:rsidR="00603A8C" w:rsidRPr="00D63BAA">
        <w:rPr>
          <w:rFonts w:ascii="Arial" w:hAnsi="Arial" w:cs="Arial"/>
          <w:sz w:val="18"/>
          <w:szCs w:val="18"/>
        </w:rPr>
        <w:t xml:space="preserve">tização da Dívida, </w:t>
      </w:r>
      <w:r w:rsidR="00FE08FF">
        <w:rPr>
          <w:rFonts w:ascii="Arial" w:hAnsi="Arial" w:cs="Arial"/>
          <w:sz w:val="18"/>
          <w:szCs w:val="18"/>
        </w:rPr>
        <w:t>totalizam 195</w:t>
      </w:r>
      <w:r w:rsidR="00603A8C" w:rsidRPr="00D63BAA">
        <w:rPr>
          <w:rFonts w:ascii="Arial" w:hAnsi="Arial" w:cs="Arial"/>
          <w:sz w:val="18"/>
          <w:szCs w:val="18"/>
        </w:rPr>
        <w:t xml:space="preserve"> m</w:t>
      </w:r>
      <w:r w:rsidR="001F65F9">
        <w:rPr>
          <w:rFonts w:ascii="Arial" w:hAnsi="Arial" w:cs="Arial"/>
          <w:sz w:val="18"/>
          <w:szCs w:val="18"/>
        </w:rPr>
        <w:t>ilhões.</w:t>
      </w:r>
    </w:p>
    <w:p w:rsidR="00026F85" w:rsidRPr="00D63BAA" w:rsidRDefault="00434746" w:rsidP="00434746">
      <w:pPr>
        <w:jc w:val="center"/>
        <w:rPr>
          <w:rFonts w:ascii="Arial" w:hAnsi="Arial" w:cs="Arial"/>
          <w:b/>
          <w:sz w:val="18"/>
          <w:szCs w:val="18"/>
          <w:u w:val="single"/>
        </w:rPr>
      </w:pPr>
      <w:r w:rsidRPr="00D63BAA">
        <w:rPr>
          <w:rFonts w:ascii="Arial" w:hAnsi="Arial" w:cs="Arial"/>
          <w:b/>
          <w:sz w:val="18"/>
          <w:szCs w:val="18"/>
          <w:u w:val="single"/>
        </w:rPr>
        <w:t xml:space="preserve">Tabela 10 – Despesa por categorias econômicas e grupos de natureza- PPA </w:t>
      </w:r>
      <w:r w:rsidR="00505D35" w:rsidRPr="00D63BAA">
        <w:rPr>
          <w:rFonts w:ascii="Arial" w:hAnsi="Arial" w:cs="Arial"/>
          <w:b/>
          <w:sz w:val="18"/>
          <w:szCs w:val="18"/>
          <w:u w:val="single"/>
        </w:rPr>
        <w:t>2026</w:t>
      </w:r>
      <w:r w:rsidRPr="00D63BAA">
        <w:rPr>
          <w:rFonts w:ascii="Arial" w:hAnsi="Arial" w:cs="Arial"/>
          <w:b/>
          <w:sz w:val="18"/>
          <w:szCs w:val="18"/>
          <w:u w:val="single"/>
        </w:rPr>
        <w:t>-</w:t>
      </w:r>
      <w:r w:rsidR="00505D35" w:rsidRPr="00D63BAA">
        <w:rPr>
          <w:rFonts w:ascii="Arial" w:hAnsi="Arial" w:cs="Arial"/>
          <w:b/>
          <w:sz w:val="18"/>
          <w:szCs w:val="18"/>
          <w:u w:val="single"/>
        </w:rPr>
        <w:t>2029</w:t>
      </w:r>
    </w:p>
    <w:tbl>
      <w:tblPr>
        <w:tblStyle w:val="PlainTable1"/>
        <w:tblW w:w="7905" w:type="dxa"/>
        <w:tblLook w:val="04A0"/>
      </w:tblPr>
      <w:tblGrid>
        <w:gridCol w:w="2235"/>
        <w:gridCol w:w="1134"/>
        <w:gridCol w:w="1134"/>
        <w:gridCol w:w="1134"/>
        <w:gridCol w:w="1134"/>
        <w:gridCol w:w="1134"/>
      </w:tblGrid>
      <w:tr w:rsidR="00D63BAA" w:rsidRPr="00D63BAA" w:rsidTr="00D63BAA">
        <w:trPr>
          <w:cnfStyle w:val="100000000000"/>
          <w:trHeight w:val="225"/>
        </w:trPr>
        <w:tc>
          <w:tcPr>
            <w:cnfStyle w:val="001000000000"/>
            <w:tcW w:w="2235" w:type="dxa"/>
            <w:noWrap/>
            <w:hideMark/>
          </w:tcPr>
          <w:p w:rsidR="00D63BAA" w:rsidRPr="00D63BAA" w:rsidRDefault="00D63BAA" w:rsidP="00D63BAA">
            <w:pPr>
              <w:jc w:val="center"/>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 xml:space="preserve">Grupo de Natureza </w:t>
            </w:r>
          </w:p>
        </w:tc>
        <w:tc>
          <w:tcPr>
            <w:tcW w:w="1134" w:type="dxa"/>
            <w:noWrap/>
            <w:vAlign w:val="center"/>
            <w:hideMark/>
          </w:tcPr>
          <w:p w:rsidR="00D63BAA" w:rsidRPr="00D63BAA" w:rsidRDefault="00D63BAA" w:rsidP="00D63BAA">
            <w:pPr>
              <w:jc w:val="center"/>
              <w:cnfStyle w:val="100000000000"/>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2026</w:t>
            </w:r>
          </w:p>
        </w:tc>
        <w:tc>
          <w:tcPr>
            <w:tcW w:w="1134" w:type="dxa"/>
            <w:noWrap/>
            <w:vAlign w:val="center"/>
            <w:hideMark/>
          </w:tcPr>
          <w:p w:rsidR="00D63BAA" w:rsidRPr="00D63BAA" w:rsidRDefault="00D63BAA" w:rsidP="00D63BAA">
            <w:pPr>
              <w:jc w:val="center"/>
              <w:cnfStyle w:val="1000000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2027</w:t>
            </w:r>
          </w:p>
        </w:tc>
        <w:tc>
          <w:tcPr>
            <w:tcW w:w="1134" w:type="dxa"/>
            <w:noWrap/>
            <w:vAlign w:val="center"/>
            <w:hideMark/>
          </w:tcPr>
          <w:p w:rsidR="00D63BAA" w:rsidRPr="00D63BAA" w:rsidRDefault="00D63BAA" w:rsidP="00D63BAA">
            <w:pPr>
              <w:jc w:val="center"/>
              <w:cnfStyle w:val="1000000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2028</w:t>
            </w:r>
          </w:p>
        </w:tc>
        <w:tc>
          <w:tcPr>
            <w:tcW w:w="1134" w:type="dxa"/>
            <w:noWrap/>
            <w:vAlign w:val="center"/>
            <w:hideMark/>
          </w:tcPr>
          <w:p w:rsidR="00D63BAA" w:rsidRPr="00D63BAA" w:rsidRDefault="00D63BAA" w:rsidP="00D63BAA">
            <w:pPr>
              <w:jc w:val="center"/>
              <w:cnfStyle w:val="100000000000"/>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2029</w:t>
            </w:r>
          </w:p>
        </w:tc>
        <w:tc>
          <w:tcPr>
            <w:tcW w:w="1134" w:type="dxa"/>
            <w:noWrap/>
            <w:hideMark/>
          </w:tcPr>
          <w:p w:rsidR="00D63BAA" w:rsidRPr="00D63BAA" w:rsidRDefault="00D63BAA" w:rsidP="00D63BAA">
            <w:pPr>
              <w:jc w:val="center"/>
              <w:cnfStyle w:val="100000000000"/>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Total</w:t>
            </w:r>
          </w:p>
        </w:tc>
      </w:tr>
      <w:tr w:rsidR="00D63BAA" w:rsidRPr="00D63BAA" w:rsidTr="00D63BAA">
        <w:trPr>
          <w:cnfStyle w:val="000000100000"/>
          <w:trHeight w:val="225"/>
        </w:trPr>
        <w:tc>
          <w:tcPr>
            <w:cnfStyle w:val="001000000000"/>
            <w:tcW w:w="2235" w:type="dxa"/>
            <w:noWrap/>
            <w:hideMark/>
          </w:tcPr>
          <w:p w:rsidR="00D63BAA" w:rsidRPr="00D63BAA" w:rsidRDefault="00D63BAA" w:rsidP="00D63BAA">
            <w:pPr>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 xml:space="preserve">Despesa Corrente  </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252.658</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265.804</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277.524</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299.944</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1.095.930</w:t>
            </w:r>
          </w:p>
        </w:tc>
      </w:tr>
      <w:tr w:rsidR="00D63BAA" w:rsidRPr="00D63BAA" w:rsidTr="00D63BAA">
        <w:trPr>
          <w:trHeight w:val="225"/>
        </w:trPr>
        <w:tc>
          <w:tcPr>
            <w:cnfStyle w:val="001000000000"/>
            <w:tcW w:w="2235" w:type="dxa"/>
            <w:noWrap/>
            <w:hideMark/>
          </w:tcPr>
          <w:p w:rsidR="00D63BAA" w:rsidRPr="00D63BAA" w:rsidRDefault="00D63BAA" w:rsidP="00D63BAA">
            <w:pPr>
              <w:rPr>
                <w:rFonts w:ascii="Arial" w:eastAsia="Times New Roman" w:hAnsi="Arial" w:cs="Arial"/>
                <w:color w:val="000000"/>
                <w:sz w:val="16"/>
                <w:szCs w:val="16"/>
                <w:lang w:eastAsia="pt-BR"/>
              </w:rPr>
            </w:pPr>
          </w:p>
        </w:tc>
        <w:tc>
          <w:tcPr>
            <w:tcW w:w="1134" w:type="dxa"/>
            <w:noWrap/>
            <w:hideMark/>
          </w:tcPr>
          <w:p w:rsidR="00D63BAA" w:rsidRPr="00D63BAA" w:rsidRDefault="00D63BAA" w:rsidP="00D63BAA">
            <w:pPr>
              <w:cnfStyle w:val="000000000000"/>
              <w:rPr>
                <w:rFonts w:ascii="Arial" w:eastAsia="Times New Roman" w:hAnsi="Arial" w:cs="Arial"/>
                <w:color w:val="000000"/>
                <w:sz w:val="16"/>
                <w:szCs w:val="16"/>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ind w:firstLineChars="100" w:firstLine="160"/>
              <w:jc w:val="right"/>
              <w:cnfStyle w:val="000000000000"/>
              <w:rPr>
                <w:rFonts w:ascii="Arial" w:eastAsia="Times New Roman" w:hAnsi="Arial" w:cs="Arial"/>
                <w:color w:val="000000"/>
                <w:sz w:val="16"/>
                <w:szCs w:val="16"/>
                <w:lang w:eastAsia="pt-BR"/>
              </w:rPr>
            </w:pPr>
          </w:p>
        </w:tc>
      </w:tr>
      <w:tr w:rsidR="00D63BAA" w:rsidRPr="00D63BAA" w:rsidTr="00D63BAA">
        <w:trPr>
          <w:cnfStyle w:val="000000100000"/>
          <w:trHeight w:val="225"/>
        </w:trPr>
        <w:tc>
          <w:tcPr>
            <w:cnfStyle w:val="001000000000"/>
            <w:tcW w:w="2235" w:type="dxa"/>
            <w:noWrap/>
            <w:hideMark/>
          </w:tcPr>
          <w:p w:rsidR="00D63BAA" w:rsidRPr="00D63BAA" w:rsidRDefault="00D63BAA" w:rsidP="00D63BAA">
            <w:pPr>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 xml:space="preserve">Despesa de Capital   </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57.342</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54.196</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52.476</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31.056</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195.070</w:t>
            </w:r>
          </w:p>
        </w:tc>
      </w:tr>
      <w:tr w:rsidR="00D63BAA" w:rsidRPr="00D63BAA" w:rsidTr="00D63BAA">
        <w:trPr>
          <w:trHeight w:val="225"/>
        </w:trPr>
        <w:tc>
          <w:tcPr>
            <w:cnfStyle w:val="001000000000"/>
            <w:tcW w:w="2235" w:type="dxa"/>
            <w:noWrap/>
            <w:hideMark/>
          </w:tcPr>
          <w:p w:rsidR="00D63BAA" w:rsidRPr="00D63BAA" w:rsidRDefault="00D63BAA" w:rsidP="00D63BAA">
            <w:pPr>
              <w:rPr>
                <w:rFonts w:ascii="Arial" w:eastAsia="Times New Roman" w:hAnsi="Arial" w:cs="Arial"/>
                <w:color w:val="000000"/>
                <w:sz w:val="16"/>
                <w:szCs w:val="16"/>
                <w:lang w:eastAsia="pt-BR"/>
              </w:rPr>
            </w:pPr>
          </w:p>
        </w:tc>
        <w:tc>
          <w:tcPr>
            <w:tcW w:w="1134" w:type="dxa"/>
            <w:noWrap/>
            <w:hideMark/>
          </w:tcPr>
          <w:p w:rsidR="00D63BAA" w:rsidRPr="00D63BAA" w:rsidRDefault="00D63BAA" w:rsidP="00D63BAA">
            <w:pPr>
              <w:cnfStyle w:val="000000000000"/>
              <w:rPr>
                <w:rFonts w:ascii="Arial" w:eastAsia="Times New Roman" w:hAnsi="Arial" w:cs="Arial"/>
                <w:color w:val="000000"/>
                <w:sz w:val="16"/>
                <w:szCs w:val="16"/>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c>
          <w:tcPr>
            <w:tcW w:w="1134" w:type="dxa"/>
            <w:noWrap/>
            <w:hideMark/>
          </w:tcPr>
          <w:p w:rsidR="00D63BAA" w:rsidRPr="00D63BAA" w:rsidRDefault="00D63BAA" w:rsidP="00D63BAA">
            <w:pPr>
              <w:cnfStyle w:val="000000000000"/>
              <w:rPr>
                <w:rFonts w:ascii="Times New Roman" w:eastAsia="Times New Roman" w:hAnsi="Times New Roman" w:cs="Times New Roman"/>
                <w:sz w:val="20"/>
                <w:szCs w:val="20"/>
                <w:lang w:eastAsia="pt-BR"/>
              </w:rPr>
            </w:pPr>
          </w:p>
        </w:tc>
      </w:tr>
      <w:tr w:rsidR="00D63BAA" w:rsidRPr="00D63BAA" w:rsidTr="00D63BAA">
        <w:trPr>
          <w:cnfStyle w:val="000000100000"/>
          <w:trHeight w:val="225"/>
        </w:trPr>
        <w:tc>
          <w:tcPr>
            <w:cnfStyle w:val="001000000000"/>
            <w:tcW w:w="2235" w:type="dxa"/>
            <w:noWrap/>
            <w:hideMark/>
          </w:tcPr>
          <w:p w:rsidR="00D63BAA" w:rsidRPr="00D63BAA" w:rsidRDefault="00D63BAA" w:rsidP="00D63BAA">
            <w:pPr>
              <w:rPr>
                <w:rFonts w:ascii="Arial" w:eastAsia="Times New Roman" w:hAnsi="Arial" w:cs="Arial"/>
                <w:color w:val="000000"/>
                <w:sz w:val="16"/>
                <w:szCs w:val="16"/>
                <w:lang w:eastAsia="pt-BR"/>
              </w:rPr>
            </w:pPr>
            <w:r w:rsidRPr="00D63BAA">
              <w:rPr>
                <w:rFonts w:ascii="Arial" w:eastAsia="Times New Roman" w:hAnsi="Arial" w:cs="Arial"/>
                <w:color w:val="000000"/>
                <w:sz w:val="16"/>
                <w:szCs w:val="16"/>
                <w:lang w:eastAsia="pt-BR"/>
              </w:rPr>
              <w:t>Total Despesas</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310.000</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320.000</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330.000</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331.000</w:t>
            </w:r>
          </w:p>
        </w:tc>
        <w:tc>
          <w:tcPr>
            <w:tcW w:w="1134" w:type="dxa"/>
            <w:noWrap/>
            <w:hideMark/>
          </w:tcPr>
          <w:p w:rsidR="00D63BAA" w:rsidRPr="00D63BAA" w:rsidRDefault="00FE08FF" w:rsidP="00D63BAA">
            <w:pPr>
              <w:ind w:firstLineChars="100" w:firstLine="160"/>
              <w:jc w:val="right"/>
              <w:cnfStyle w:val="000000100000"/>
              <w:rPr>
                <w:rFonts w:ascii="Arial" w:eastAsia="Times New Roman" w:hAnsi="Arial" w:cs="Arial"/>
                <w:color w:val="000000"/>
                <w:sz w:val="16"/>
                <w:szCs w:val="16"/>
                <w:lang w:eastAsia="pt-BR"/>
              </w:rPr>
            </w:pPr>
            <w:r>
              <w:rPr>
                <w:rFonts w:ascii="Arial" w:eastAsia="Times New Roman" w:hAnsi="Arial" w:cs="Arial"/>
                <w:color w:val="000000"/>
                <w:sz w:val="16"/>
                <w:szCs w:val="16"/>
                <w:lang w:eastAsia="pt-BR"/>
              </w:rPr>
              <w:t>1.291.000</w:t>
            </w:r>
          </w:p>
        </w:tc>
      </w:tr>
    </w:tbl>
    <w:p w:rsidR="00EA016B" w:rsidRDefault="00EA016B" w:rsidP="00BA7515">
      <w:pPr>
        <w:rPr>
          <w:rFonts w:ascii="Mongolian Baiti" w:hAnsi="Mongolian Baiti" w:cs="Mongolian Baiti"/>
          <w:sz w:val="20"/>
          <w:szCs w:val="20"/>
        </w:rPr>
      </w:pPr>
    </w:p>
    <w:p w:rsidR="00434746" w:rsidRPr="00D63BAA" w:rsidRDefault="00434746" w:rsidP="00457403">
      <w:pPr>
        <w:ind w:firstLine="708"/>
        <w:jc w:val="both"/>
        <w:rPr>
          <w:rFonts w:ascii="Arial" w:hAnsi="Arial" w:cs="Arial"/>
          <w:sz w:val="18"/>
          <w:szCs w:val="18"/>
        </w:rPr>
      </w:pPr>
      <w:r w:rsidRPr="00D63BAA">
        <w:rPr>
          <w:rFonts w:ascii="Arial" w:hAnsi="Arial" w:cs="Arial"/>
          <w:sz w:val="18"/>
          <w:szCs w:val="18"/>
        </w:rPr>
        <w:t xml:space="preserve">Analisando o gráfico abaixo, verificamos que é projetada uma tendência de crescimento contínuo ao longo dos quatro anos do PPA </w:t>
      </w:r>
      <w:r w:rsidR="00505D35" w:rsidRPr="00D63BAA">
        <w:rPr>
          <w:rFonts w:ascii="Arial" w:hAnsi="Arial" w:cs="Arial"/>
          <w:sz w:val="18"/>
          <w:szCs w:val="18"/>
        </w:rPr>
        <w:t>2026</w:t>
      </w:r>
      <w:r w:rsidRPr="00D63BAA">
        <w:rPr>
          <w:rFonts w:ascii="Arial" w:hAnsi="Arial" w:cs="Arial"/>
          <w:sz w:val="18"/>
          <w:szCs w:val="18"/>
        </w:rPr>
        <w:t>-</w:t>
      </w:r>
      <w:r w:rsidR="00505D35" w:rsidRPr="00D63BAA">
        <w:rPr>
          <w:rFonts w:ascii="Arial" w:hAnsi="Arial" w:cs="Arial"/>
          <w:sz w:val="18"/>
          <w:szCs w:val="18"/>
        </w:rPr>
        <w:t>2029</w:t>
      </w:r>
      <w:r w:rsidRPr="00D63BAA">
        <w:rPr>
          <w:rFonts w:ascii="Arial" w:hAnsi="Arial" w:cs="Arial"/>
          <w:sz w:val="18"/>
          <w:szCs w:val="18"/>
        </w:rPr>
        <w:t xml:space="preserve"> para as de despesas </w:t>
      </w:r>
      <w:r w:rsidR="00FE08FF">
        <w:rPr>
          <w:rFonts w:ascii="Arial" w:hAnsi="Arial" w:cs="Arial"/>
          <w:sz w:val="18"/>
          <w:szCs w:val="18"/>
        </w:rPr>
        <w:t>correntes e a diminuição para as despesas de capital.</w:t>
      </w:r>
    </w:p>
    <w:p w:rsidR="00434746" w:rsidRDefault="00FE08FF" w:rsidP="00457403">
      <w:pPr>
        <w:jc w:val="center"/>
        <w:rPr>
          <w:rFonts w:ascii="Mongolian Baiti" w:hAnsi="Mongolian Baiti" w:cs="Mongolian Baiti"/>
          <w:sz w:val="20"/>
          <w:szCs w:val="20"/>
        </w:rPr>
      </w:pPr>
      <w:r>
        <w:rPr>
          <w:noProof/>
          <w:lang w:eastAsia="pt-BR"/>
        </w:rPr>
        <w:drawing>
          <wp:inline distT="0" distB="0" distL="0" distR="0">
            <wp:extent cx="4572000" cy="17907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4746" w:rsidRDefault="00434746" w:rsidP="00BA7515">
      <w:pPr>
        <w:rPr>
          <w:rFonts w:ascii="Mongolian Baiti" w:hAnsi="Mongolian Baiti" w:cs="Mongolian Baiti"/>
          <w:sz w:val="20"/>
          <w:szCs w:val="20"/>
        </w:rPr>
      </w:pPr>
    </w:p>
    <w:p w:rsidR="004A3777" w:rsidRPr="00D63BAA" w:rsidRDefault="00D63BAA" w:rsidP="00D63BAA">
      <w:pPr>
        <w:jc w:val="center"/>
        <w:rPr>
          <w:rFonts w:ascii="Arial" w:hAnsi="Arial" w:cs="Arial"/>
          <w:b/>
          <w:sz w:val="18"/>
          <w:szCs w:val="18"/>
          <w:u w:val="single"/>
        </w:rPr>
      </w:pPr>
      <w:r>
        <w:rPr>
          <w:rFonts w:ascii="Arial" w:hAnsi="Arial" w:cs="Arial"/>
          <w:b/>
          <w:sz w:val="18"/>
          <w:szCs w:val="18"/>
          <w:u w:val="single"/>
        </w:rPr>
        <w:t>Tabela 11</w:t>
      </w:r>
      <w:r w:rsidRPr="00D63BAA">
        <w:rPr>
          <w:rFonts w:ascii="Arial" w:hAnsi="Arial" w:cs="Arial"/>
          <w:b/>
          <w:sz w:val="18"/>
          <w:szCs w:val="18"/>
          <w:u w:val="single"/>
        </w:rPr>
        <w:t xml:space="preserve"> – Des</w:t>
      </w:r>
      <w:r w:rsidR="001731BE">
        <w:rPr>
          <w:rFonts w:ascii="Arial" w:hAnsi="Arial" w:cs="Arial"/>
          <w:b/>
          <w:sz w:val="18"/>
          <w:szCs w:val="18"/>
          <w:u w:val="single"/>
        </w:rPr>
        <w:t>pesa por Órgãos</w:t>
      </w:r>
      <w:r w:rsidRPr="00D63BAA">
        <w:rPr>
          <w:rFonts w:ascii="Arial" w:hAnsi="Arial" w:cs="Arial"/>
          <w:b/>
          <w:sz w:val="18"/>
          <w:szCs w:val="18"/>
          <w:u w:val="single"/>
        </w:rPr>
        <w:t>- PPA 2026-2029</w:t>
      </w:r>
    </w:p>
    <w:p w:rsidR="00CC434F" w:rsidRPr="00D63BAA" w:rsidRDefault="00CC434F" w:rsidP="00CC434F">
      <w:pPr>
        <w:ind w:firstLine="708"/>
        <w:jc w:val="both"/>
        <w:rPr>
          <w:rFonts w:ascii="Arial" w:hAnsi="Arial" w:cs="Arial"/>
          <w:sz w:val="18"/>
          <w:szCs w:val="18"/>
        </w:rPr>
      </w:pPr>
      <w:r w:rsidRPr="00D63BAA">
        <w:rPr>
          <w:rFonts w:ascii="Arial" w:hAnsi="Arial" w:cs="Arial"/>
          <w:sz w:val="18"/>
          <w:szCs w:val="18"/>
        </w:rPr>
        <w:t>A</w:t>
      </w:r>
      <w:proofErr w:type="gramStart"/>
      <w:r w:rsidRPr="00D63BAA">
        <w:rPr>
          <w:rFonts w:ascii="Arial" w:hAnsi="Arial" w:cs="Arial"/>
          <w:sz w:val="18"/>
          <w:szCs w:val="18"/>
        </w:rPr>
        <w:t xml:space="preserve">  </w:t>
      </w:r>
      <w:proofErr w:type="gramEnd"/>
      <w:r w:rsidRPr="00D63BAA">
        <w:rPr>
          <w:rFonts w:ascii="Arial" w:hAnsi="Arial" w:cs="Arial"/>
          <w:sz w:val="18"/>
          <w:szCs w:val="18"/>
        </w:rPr>
        <w:t>tabela</w:t>
      </w:r>
      <w:r w:rsidR="0089154F">
        <w:rPr>
          <w:rFonts w:ascii="Arial" w:hAnsi="Arial" w:cs="Arial"/>
          <w:sz w:val="18"/>
          <w:szCs w:val="18"/>
        </w:rPr>
        <w:t xml:space="preserve">  11  –  Despesa </w:t>
      </w:r>
      <w:r w:rsidR="00F45736">
        <w:rPr>
          <w:rFonts w:ascii="Arial" w:hAnsi="Arial" w:cs="Arial"/>
          <w:sz w:val="18"/>
          <w:szCs w:val="18"/>
        </w:rPr>
        <w:t xml:space="preserve"> por  Órgãos  da Administração Direta(</w:t>
      </w:r>
      <w:r w:rsidRPr="00D63BAA">
        <w:rPr>
          <w:rFonts w:ascii="Arial" w:hAnsi="Arial" w:cs="Arial"/>
          <w:sz w:val="18"/>
          <w:szCs w:val="18"/>
        </w:rPr>
        <w:t>Prefeitura</w:t>
      </w:r>
      <w:r w:rsidR="00F45736">
        <w:rPr>
          <w:rFonts w:ascii="Arial" w:hAnsi="Arial" w:cs="Arial"/>
          <w:sz w:val="18"/>
          <w:szCs w:val="18"/>
        </w:rPr>
        <w:t>)</w:t>
      </w:r>
      <w:r w:rsidR="004A3777" w:rsidRPr="00D63BAA">
        <w:rPr>
          <w:rFonts w:ascii="Arial" w:hAnsi="Arial" w:cs="Arial"/>
          <w:sz w:val="18"/>
          <w:szCs w:val="18"/>
        </w:rPr>
        <w:t>é</w:t>
      </w:r>
      <w:r w:rsidR="00F45736">
        <w:rPr>
          <w:rFonts w:ascii="Arial" w:hAnsi="Arial" w:cs="Arial"/>
          <w:sz w:val="18"/>
          <w:szCs w:val="18"/>
        </w:rPr>
        <w:t xml:space="preserve"> destinada a </w:t>
      </w:r>
      <w:r w:rsidR="00604979">
        <w:rPr>
          <w:rFonts w:ascii="Arial" w:hAnsi="Arial" w:cs="Arial"/>
          <w:sz w:val="18"/>
          <w:szCs w:val="18"/>
        </w:rPr>
        <w:t>fração de R$ 1,2 bilhões e a Ad</w:t>
      </w:r>
      <w:r w:rsidR="00F45736">
        <w:rPr>
          <w:rFonts w:ascii="Arial" w:hAnsi="Arial" w:cs="Arial"/>
          <w:sz w:val="18"/>
          <w:szCs w:val="18"/>
        </w:rPr>
        <w:t>mi</w:t>
      </w:r>
      <w:r w:rsidR="00604979">
        <w:rPr>
          <w:rFonts w:ascii="Arial" w:hAnsi="Arial" w:cs="Arial"/>
          <w:sz w:val="18"/>
          <w:szCs w:val="18"/>
        </w:rPr>
        <w:t>nistração Indireta(Câmara e SSAE)</w:t>
      </w:r>
      <w:r w:rsidRPr="00D63BAA">
        <w:rPr>
          <w:rFonts w:ascii="Arial" w:hAnsi="Arial" w:cs="Arial"/>
          <w:sz w:val="18"/>
          <w:szCs w:val="18"/>
        </w:rPr>
        <w:t xml:space="preserve"> é des</w:t>
      </w:r>
      <w:r w:rsidR="00604979">
        <w:rPr>
          <w:rFonts w:ascii="Arial" w:hAnsi="Arial" w:cs="Arial"/>
          <w:sz w:val="18"/>
          <w:szCs w:val="18"/>
        </w:rPr>
        <w:t>tinada a fração de R$ 84 m</w:t>
      </w:r>
      <w:r w:rsidR="0089154F">
        <w:rPr>
          <w:rFonts w:ascii="Arial" w:hAnsi="Arial" w:cs="Arial"/>
          <w:sz w:val="18"/>
          <w:szCs w:val="18"/>
        </w:rPr>
        <w:t>ilhões</w:t>
      </w:r>
      <w:r w:rsidRPr="00D63BAA">
        <w:rPr>
          <w:rFonts w:ascii="Arial" w:hAnsi="Arial" w:cs="Arial"/>
          <w:sz w:val="18"/>
          <w:szCs w:val="18"/>
        </w:rPr>
        <w:t xml:space="preserve">. </w:t>
      </w:r>
    </w:p>
    <w:p w:rsidR="00CC434F" w:rsidRDefault="00CC434F" w:rsidP="004A3777">
      <w:pPr>
        <w:jc w:val="center"/>
        <w:rPr>
          <w:rFonts w:ascii="Arial" w:hAnsi="Arial" w:cs="Arial"/>
          <w:b/>
          <w:sz w:val="18"/>
          <w:szCs w:val="18"/>
          <w:u w:val="single"/>
        </w:rPr>
      </w:pPr>
    </w:p>
    <w:p w:rsidR="0089154F" w:rsidRPr="004D7BD2" w:rsidRDefault="0089154F" w:rsidP="004A3777">
      <w:pPr>
        <w:jc w:val="center"/>
        <w:rPr>
          <w:rFonts w:ascii="Arial" w:hAnsi="Arial" w:cs="Arial"/>
          <w:b/>
          <w:sz w:val="18"/>
          <w:szCs w:val="18"/>
          <w:u w:val="single"/>
        </w:rPr>
      </w:pPr>
    </w:p>
    <w:tbl>
      <w:tblPr>
        <w:tblStyle w:val="PlainTable1"/>
        <w:tblW w:w="9060" w:type="dxa"/>
        <w:tblLook w:val="04A0"/>
      </w:tblPr>
      <w:tblGrid>
        <w:gridCol w:w="2680"/>
        <w:gridCol w:w="1300"/>
        <w:gridCol w:w="1320"/>
        <w:gridCol w:w="1320"/>
        <w:gridCol w:w="1320"/>
        <w:gridCol w:w="1240"/>
      </w:tblGrid>
      <w:tr w:rsidR="006307B7" w:rsidRPr="006307B7" w:rsidTr="006307B7">
        <w:trPr>
          <w:cnfStyle w:val="100000000000"/>
          <w:trHeight w:val="300"/>
        </w:trPr>
        <w:tc>
          <w:tcPr>
            <w:cnfStyle w:val="001000000000"/>
            <w:tcW w:w="2680" w:type="dxa"/>
            <w:vAlign w:val="center"/>
            <w:hideMark/>
          </w:tcPr>
          <w:p w:rsidR="006307B7" w:rsidRPr="006307B7" w:rsidRDefault="006307B7" w:rsidP="006307B7">
            <w:pPr>
              <w:jc w:val="center"/>
              <w:rPr>
                <w:rFonts w:ascii="Arial" w:eastAsia="Times New Roman" w:hAnsi="Arial" w:cs="Arial"/>
                <w:sz w:val="16"/>
                <w:szCs w:val="16"/>
                <w:lang w:eastAsia="pt-BR"/>
              </w:rPr>
            </w:pPr>
            <w:r w:rsidRPr="006307B7">
              <w:rPr>
                <w:rFonts w:ascii="Arial" w:eastAsia="Times New Roman" w:hAnsi="Arial" w:cs="Arial"/>
                <w:sz w:val="16"/>
                <w:szCs w:val="16"/>
                <w:lang w:eastAsia="pt-BR"/>
              </w:rPr>
              <w:t>Órgão</w:t>
            </w:r>
          </w:p>
        </w:tc>
        <w:tc>
          <w:tcPr>
            <w:tcW w:w="1300" w:type="dxa"/>
            <w:noWrap/>
            <w:vAlign w:val="center"/>
            <w:hideMark/>
          </w:tcPr>
          <w:p w:rsidR="006307B7" w:rsidRPr="006307B7" w:rsidRDefault="006307B7" w:rsidP="006307B7">
            <w:pPr>
              <w:jc w:val="center"/>
              <w:cnfStyle w:val="1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2026</w:t>
            </w:r>
          </w:p>
        </w:tc>
        <w:tc>
          <w:tcPr>
            <w:tcW w:w="1320" w:type="dxa"/>
            <w:noWrap/>
            <w:vAlign w:val="center"/>
            <w:hideMark/>
          </w:tcPr>
          <w:p w:rsidR="006307B7" w:rsidRPr="006307B7" w:rsidRDefault="006307B7" w:rsidP="006307B7">
            <w:pPr>
              <w:jc w:val="center"/>
              <w:cnfStyle w:val="1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2027</w:t>
            </w:r>
          </w:p>
        </w:tc>
        <w:tc>
          <w:tcPr>
            <w:tcW w:w="1320" w:type="dxa"/>
            <w:noWrap/>
            <w:vAlign w:val="center"/>
            <w:hideMark/>
          </w:tcPr>
          <w:p w:rsidR="006307B7" w:rsidRPr="006307B7" w:rsidRDefault="006307B7" w:rsidP="006307B7">
            <w:pPr>
              <w:jc w:val="center"/>
              <w:cnfStyle w:val="1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2028</w:t>
            </w:r>
          </w:p>
        </w:tc>
        <w:tc>
          <w:tcPr>
            <w:tcW w:w="1320" w:type="dxa"/>
            <w:noWrap/>
            <w:vAlign w:val="center"/>
            <w:hideMark/>
          </w:tcPr>
          <w:p w:rsidR="006307B7" w:rsidRPr="006307B7" w:rsidRDefault="006307B7" w:rsidP="006307B7">
            <w:pPr>
              <w:jc w:val="center"/>
              <w:cnfStyle w:val="1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2029</w:t>
            </w:r>
          </w:p>
        </w:tc>
        <w:tc>
          <w:tcPr>
            <w:tcW w:w="1120" w:type="dxa"/>
            <w:noWrap/>
            <w:vAlign w:val="center"/>
            <w:hideMark/>
          </w:tcPr>
          <w:p w:rsidR="006307B7" w:rsidRPr="006307B7" w:rsidRDefault="006307B7" w:rsidP="006307B7">
            <w:pPr>
              <w:jc w:val="center"/>
              <w:cnfStyle w:val="1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Total</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SAÚDE</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58.740.000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63.070.000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66.890.000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76.610.000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265.310.000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EDUCAÇÃO</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66.375.000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71.685.000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80.195.000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82.055.000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300.310.000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MULHER</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14.190.000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14.890.000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15.590.000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16.300.000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60.970.000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OBRAS</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38.386.000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40.994.000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28.841.000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8.230.000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116.451.000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CHEFIA DE GABINETE</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3.806.000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4.018.000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4.241.000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4.477.000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16.542.000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DESENV. ECONÔMICO</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1.635.000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1.635.000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1.735.000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1.835.000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6.840.000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SEGURANÇA</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13.550.000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14.185.000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14.915.000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15.645.000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58.295.000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PROCURADORIA</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3.054.000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3.210.000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3.390.000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3.540.000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13.194.000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FINANÇAS</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29.680.000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31.480.000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32.780.000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35.480.000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129.420.000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ADMINISTRAÇÃO</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5.250.000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5.500.000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12.272.000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8.030.000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31.052.000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JUSTIÇA</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14.010.000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3.676.000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2.190.000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2.240.000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22.116.000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CULTURA</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4.385.000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4.595.000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4.810.000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5.030.000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18.820.000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ESPORTES</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4.649.000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4.896.000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5.158.000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5.434.000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20.137.000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MEIO AMBIENTE</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1.790.000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1.816.000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1.793.000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1.944.000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7.343.000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SERVIÇOS PÚBLICOS</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27.080.000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30.080.000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29.580.000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38.030.000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124.770.000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GABINETE</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3.720.000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3.820.000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3.920.000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4.020.000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15.480.000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TOTAL ADM.DIRETA</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290.300.000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299.550.000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308.300.000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308.900.000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1.207.050.000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color w:val="000000"/>
                <w:sz w:val="16"/>
                <w:szCs w:val="16"/>
                <w:lang w:eastAsia="pt-BR"/>
              </w:rPr>
            </w:pPr>
          </w:p>
        </w:tc>
        <w:tc>
          <w:tcPr>
            <w:tcW w:w="1300" w:type="dxa"/>
            <w:noWrap/>
            <w:vAlign w:val="center"/>
            <w:hideMark/>
          </w:tcPr>
          <w:p w:rsidR="006307B7" w:rsidRPr="006307B7" w:rsidRDefault="006307B7" w:rsidP="006307B7">
            <w:pPr>
              <w:cnfStyle w:val="0000000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cnfStyle w:val="0000000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cnfStyle w:val="0000000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cnfStyle w:val="000000000000"/>
              <w:rPr>
                <w:rFonts w:ascii="Arial" w:eastAsia="Times New Roman" w:hAnsi="Arial" w:cs="Arial"/>
                <w:sz w:val="16"/>
                <w:szCs w:val="16"/>
                <w:lang w:eastAsia="pt-BR"/>
              </w:rPr>
            </w:pPr>
          </w:p>
        </w:tc>
        <w:tc>
          <w:tcPr>
            <w:tcW w:w="1120" w:type="dxa"/>
            <w:noWrap/>
            <w:vAlign w:val="center"/>
            <w:hideMark/>
          </w:tcPr>
          <w:p w:rsidR="006307B7" w:rsidRPr="006307B7" w:rsidRDefault="006307B7" w:rsidP="006307B7">
            <w:pPr>
              <w:cnfStyle w:val="000000000000"/>
              <w:rPr>
                <w:rFonts w:ascii="Arial" w:eastAsia="Times New Roman" w:hAnsi="Arial" w:cs="Arial"/>
                <w:sz w:val="16"/>
                <w:szCs w:val="16"/>
                <w:lang w:eastAsia="pt-BR"/>
              </w:rPr>
            </w:pPr>
          </w:p>
        </w:tc>
      </w:tr>
      <w:tr w:rsidR="006307B7" w:rsidRPr="006307B7" w:rsidTr="006307B7">
        <w:trPr>
          <w:cnfStyle w:val="000000100000"/>
          <w:trHeight w:val="300"/>
        </w:trPr>
        <w:tc>
          <w:tcPr>
            <w:cnfStyle w:val="001000000000"/>
            <w:tcW w:w="2680" w:type="dxa"/>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Órgão</w:t>
            </w:r>
          </w:p>
        </w:tc>
        <w:tc>
          <w:tcPr>
            <w:tcW w:w="1300" w:type="dxa"/>
            <w:noWrap/>
            <w:vAlign w:val="center"/>
            <w:hideMark/>
          </w:tcPr>
          <w:p w:rsidR="006307B7" w:rsidRPr="006307B7" w:rsidRDefault="006307B7" w:rsidP="006307B7">
            <w:pPr>
              <w:jc w:val="center"/>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2026</w:t>
            </w:r>
          </w:p>
        </w:tc>
        <w:tc>
          <w:tcPr>
            <w:tcW w:w="1320" w:type="dxa"/>
            <w:noWrap/>
            <w:vAlign w:val="center"/>
            <w:hideMark/>
          </w:tcPr>
          <w:p w:rsidR="006307B7" w:rsidRPr="006307B7" w:rsidRDefault="006307B7" w:rsidP="006307B7">
            <w:pPr>
              <w:jc w:val="center"/>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2027</w:t>
            </w:r>
          </w:p>
        </w:tc>
        <w:tc>
          <w:tcPr>
            <w:tcW w:w="1320" w:type="dxa"/>
            <w:noWrap/>
            <w:vAlign w:val="center"/>
            <w:hideMark/>
          </w:tcPr>
          <w:p w:rsidR="006307B7" w:rsidRPr="006307B7" w:rsidRDefault="006307B7" w:rsidP="006307B7">
            <w:pPr>
              <w:jc w:val="center"/>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2028</w:t>
            </w:r>
          </w:p>
        </w:tc>
        <w:tc>
          <w:tcPr>
            <w:tcW w:w="1320" w:type="dxa"/>
            <w:noWrap/>
            <w:vAlign w:val="center"/>
            <w:hideMark/>
          </w:tcPr>
          <w:p w:rsidR="006307B7" w:rsidRPr="006307B7" w:rsidRDefault="006307B7" w:rsidP="006307B7">
            <w:pPr>
              <w:jc w:val="center"/>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2029</w:t>
            </w:r>
          </w:p>
        </w:tc>
        <w:tc>
          <w:tcPr>
            <w:tcW w:w="1120" w:type="dxa"/>
            <w:noWrap/>
            <w:vAlign w:val="center"/>
            <w:hideMark/>
          </w:tcPr>
          <w:p w:rsidR="006307B7" w:rsidRPr="006307B7" w:rsidRDefault="006307B7" w:rsidP="006307B7">
            <w:pPr>
              <w:jc w:val="center"/>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Total</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CÂMARA</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7.400.000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7.450.000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8.000.000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8.000.000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30.850.000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SAAE</w:t>
            </w:r>
          </w:p>
        </w:tc>
        <w:tc>
          <w:tcPr>
            <w:tcW w:w="130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12.300.000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13.000.000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13.700.000</w:t>
            </w:r>
          </w:p>
        </w:tc>
        <w:tc>
          <w:tcPr>
            <w:tcW w:w="13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14.100.000</w:t>
            </w:r>
          </w:p>
        </w:tc>
        <w:tc>
          <w:tcPr>
            <w:tcW w:w="1120" w:type="dxa"/>
            <w:noWrap/>
            <w:vAlign w:val="center"/>
            <w:hideMark/>
          </w:tcPr>
          <w:p w:rsidR="006307B7" w:rsidRPr="006307B7" w:rsidRDefault="006307B7" w:rsidP="006307B7">
            <w:pPr>
              <w:jc w:val="right"/>
              <w:cnfStyle w:val="0000001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53.100.000</w:t>
            </w: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TOTAL ADM. INDIRETA</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19.700.000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20.450.000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21.700.000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22.100.000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83.950.000</w:t>
            </w:r>
          </w:p>
        </w:tc>
      </w:tr>
      <w:tr w:rsidR="006307B7" w:rsidRPr="006307B7" w:rsidTr="006307B7">
        <w:trPr>
          <w:cnfStyle w:val="000000100000"/>
          <w:trHeight w:val="300"/>
        </w:trPr>
        <w:tc>
          <w:tcPr>
            <w:cnfStyle w:val="001000000000"/>
            <w:tcW w:w="2680" w:type="dxa"/>
            <w:noWrap/>
            <w:vAlign w:val="center"/>
            <w:hideMark/>
          </w:tcPr>
          <w:p w:rsidR="006307B7" w:rsidRPr="006307B7" w:rsidRDefault="006307B7" w:rsidP="006307B7">
            <w:pPr>
              <w:rPr>
                <w:rFonts w:ascii="Arial" w:eastAsia="Times New Roman" w:hAnsi="Arial" w:cs="Arial"/>
                <w:color w:val="000000"/>
                <w:sz w:val="16"/>
                <w:szCs w:val="16"/>
                <w:lang w:eastAsia="pt-BR"/>
              </w:rPr>
            </w:pPr>
          </w:p>
        </w:tc>
        <w:tc>
          <w:tcPr>
            <w:tcW w:w="1300" w:type="dxa"/>
            <w:noWrap/>
            <w:vAlign w:val="center"/>
            <w:hideMark/>
          </w:tcPr>
          <w:p w:rsidR="006307B7" w:rsidRPr="006307B7" w:rsidRDefault="006307B7" w:rsidP="006307B7">
            <w:pPr>
              <w:jc w:val="right"/>
              <w:cnfStyle w:val="0000001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jc w:val="right"/>
              <w:cnfStyle w:val="0000001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jc w:val="right"/>
              <w:cnfStyle w:val="000000100000"/>
              <w:rPr>
                <w:rFonts w:ascii="Arial" w:eastAsia="Times New Roman" w:hAnsi="Arial" w:cs="Arial"/>
                <w:sz w:val="16"/>
                <w:szCs w:val="16"/>
                <w:lang w:eastAsia="pt-BR"/>
              </w:rPr>
            </w:pPr>
          </w:p>
        </w:tc>
        <w:tc>
          <w:tcPr>
            <w:tcW w:w="1320" w:type="dxa"/>
            <w:noWrap/>
            <w:vAlign w:val="center"/>
            <w:hideMark/>
          </w:tcPr>
          <w:p w:rsidR="006307B7" w:rsidRPr="006307B7" w:rsidRDefault="006307B7" w:rsidP="006307B7">
            <w:pPr>
              <w:jc w:val="right"/>
              <w:cnfStyle w:val="000000100000"/>
              <w:rPr>
                <w:rFonts w:ascii="Arial" w:eastAsia="Times New Roman" w:hAnsi="Arial" w:cs="Arial"/>
                <w:sz w:val="16"/>
                <w:szCs w:val="16"/>
                <w:lang w:eastAsia="pt-BR"/>
              </w:rPr>
            </w:pPr>
          </w:p>
        </w:tc>
        <w:tc>
          <w:tcPr>
            <w:tcW w:w="1120" w:type="dxa"/>
            <w:noWrap/>
            <w:vAlign w:val="center"/>
            <w:hideMark/>
          </w:tcPr>
          <w:p w:rsidR="006307B7" w:rsidRPr="006307B7" w:rsidRDefault="006307B7" w:rsidP="006307B7">
            <w:pPr>
              <w:jc w:val="right"/>
              <w:cnfStyle w:val="000000100000"/>
              <w:rPr>
                <w:rFonts w:ascii="Arial" w:eastAsia="Times New Roman" w:hAnsi="Arial" w:cs="Arial"/>
                <w:sz w:val="16"/>
                <w:szCs w:val="16"/>
                <w:lang w:eastAsia="pt-BR"/>
              </w:rPr>
            </w:pPr>
          </w:p>
        </w:tc>
      </w:tr>
      <w:tr w:rsidR="006307B7" w:rsidRPr="006307B7" w:rsidTr="006307B7">
        <w:trPr>
          <w:trHeight w:val="300"/>
        </w:trPr>
        <w:tc>
          <w:tcPr>
            <w:cnfStyle w:val="001000000000"/>
            <w:tcW w:w="2680" w:type="dxa"/>
            <w:noWrap/>
            <w:vAlign w:val="center"/>
            <w:hideMark/>
          </w:tcPr>
          <w:p w:rsidR="006307B7" w:rsidRPr="006307B7" w:rsidRDefault="006307B7" w:rsidP="006307B7">
            <w:pPr>
              <w:rPr>
                <w:rFonts w:ascii="Arial" w:eastAsia="Times New Roman" w:hAnsi="Arial" w:cs="Arial"/>
                <w:sz w:val="16"/>
                <w:szCs w:val="16"/>
                <w:lang w:eastAsia="pt-BR"/>
              </w:rPr>
            </w:pPr>
            <w:r w:rsidRPr="006307B7">
              <w:rPr>
                <w:rFonts w:ascii="Arial" w:eastAsia="Times New Roman" w:hAnsi="Arial" w:cs="Arial"/>
                <w:sz w:val="16"/>
                <w:szCs w:val="16"/>
                <w:lang w:eastAsia="pt-BR"/>
              </w:rPr>
              <w:t>TOTAL GERAL</w:t>
            </w:r>
          </w:p>
        </w:tc>
        <w:tc>
          <w:tcPr>
            <w:tcW w:w="130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310.000.000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320.000.000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330.000.000</w:t>
            </w:r>
          </w:p>
        </w:tc>
        <w:tc>
          <w:tcPr>
            <w:tcW w:w="13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331.000.000</w:t>
            </w:r>
          </w:p>
        </w:tc>
        <w:tc>
          <w:tcPr>
            <w:tcW w:w="1120" w:type="dxa"/>
            <w:noWrap/>
            <w:vAlign w:val="center"/>
            <w:hideMark/>
          </w:tcPr>
          <w:p w:rsidR="006307B7" w:rsidRPr="006307B7" w:rsidRDefault="006307B7" w:rsidP="006307B7">
            <w:pPr>
              <w:jc w:val="right"/>
              <w:cnfStyle w:val="000000000000"/>
              <w:rPr>
                <w:rFonts w:ascii="Arial" w:eastAsia="Times New Roman" w:hAnsi="Arial" w:cs="Arial"/>
                <w:color w:val="000000"/>
                <w:sz w:val="16"/>
                <w:szCs w:val="16"/>
                <w:lang w:eastAsia="pt-BR"/>
              </w:rPr>
            </w:pPr>
            <w:r w:rsidRPr="006307B7">
              <w:rPr>
                <w:rFonts w:ascii="Arial" w:eastAsia="Times New Roman" w:hAnsi="Arial" w:cs="Arial"/>
                <w:color w:val="000000"/>
                <w:sz w:val="16"/>
                <w:szCs w:val="16"/>
                <w:lang w:eastAsia="pt-BR"/>
              </w:rPr>
              <w:t>1.291.000.000</w:t>
            </w:r>
          </w:p>
        </w:tc>
      </w:tr>
    </w:tbl>
    <w:p w:rsidR="00457403" w:rsidRDefault="00457403" w:rsidP="00CC434F">
      <w:pPr>
        <w:rPr>
          <w:rFonts w:ascii="Mongolian Baiti" w:hAnsi="Mongolian Baiti" w:cs="Mongolian Baiti"/>
          <w:b/>
          <w:sz w:val="20"/>
          <w:szCs w:val="20"/>
        </w:rPr>
      </w:pPr>
    </w:p>
    <w:p w:rsidR="00E52A65" w:rsidRDefault="00E52A65" w:rsidP="00CC434F">
      <w:pPr>
        <w:rPr>
          <w:rFonts w:ascii="Mongolian Baiti" w:hAnsi="Mongolian Baiti" w:cs="Mongolian Baiti"/>
          <w:b/>
          <w:sz w:val="20"/>
          <w:szCs w:val="20"/>
        </w:rPr>
      </w:pPr>
    </w:p>
    <w:p w:rsidR="00BC07C5" w:rsidRDefault="00BC07C5" w:rsidP="00CC434F">
      <w:pPr>
        <w:rPr>
          <w:rFonts w:ascii="Mongolian Baiti" w:hAnsi="Mongolian Baiti" w:cs="Mongolian Baiti"/>
          <w:b/>
          <w:sz w:val="20"/>
          <w:szCs w:val="20"/>
        </w:rPr>
      </w:pPr>
    </w:p>
    <w:p w:rsidR="00E52A65" w:rsidRPr="00E52A65" w:rsidRDefault="00E52A65" w:rsidP="00E52A65">
      <w:pPr>
        <w:rPr>
          <w:rFonts w:ascii="Arial" w:hAnsi="Arial" w:cs="Arial"/>
          <w:b/>
          <w:sz w:val="18"/>
          <w:szCs w:val="18"/>
          <w:u w:val="single"/>
        </w:rPr>
      </w:pPr>
      <w:r w:rsidRPr="00E52A65">
        <w:rPr>
          <w:rFonts w:ascii="Arial" w:hAnsi="Arial" w:cs="Arial"/>
          <w:b/>
          <w:sz w:val="18"/>
          <w:szCs w:val="18"/>
          <w:u w:val="single"/>
        </w:rPr>
        <w:t>5. GUIA DE LOCA</w:t>
      </w:r>
      <w:r>
        <w:rPr>
          <w:rFonts w:ascii="Arial" w:hAnsi="Arial" w:cs="Arial"/>
          <w:b/>
          <w:sz w:val="18"/>
          <w:szCs w:val="18"/>
          <w:u w:val="single"/>
        </w:rPr>
        <w:t>LIZAÇÃO DOS INDICADORES - PPA 2026-2029</w:t>
      </w:r>
    </w:p>
    <w:p w:rsidR="00E52A65" w:rsidRPr="00E52A65" w:rsidRDefault="00E52A65" w:rsidP="00E52A65">
      <w:pPr>
        <w:rPr>
          <w:rFonts w:ascii="Arial" w:hAnsi="Arial" w:cs="Arial"/>
          <w:sz w:val="18"/>
          <w:szCs w:val="18"/>
        </w:rPr>
      </w:pPr>
    </w:p>
    <w:p w:rsidR="00E52A65" w:rsidRPr="00E52A65" w:rsidRDefault="00E52A65" w:rsidP="00E52A65">
      <w:pPr>
        <w:ind w:firstLine="708"/>
        <w:jc w:val="both"/>
        <w:rPr>
          <w:rFonts w:ascii="Arial" w:hAnsi="Arial" w:cs="Arial"/>
          <w:sz w:val="18"/>
          <w:szCs w:val="18"/>
        </w:rPr>
      </w:pPr>
      <w:r w:rsidRPr="00E52A65">
        <w:rPr>
          <w:rFonts w:ascii="Arial" w:hAnsi="Arial" w:cs="Arial"/>
          <w:sz w:val="18"/>
          <w:szCs w:val="18"/>
        </w:rPr>
        <w:t>Em atendimento ao disposto § 1º do art. 154 da Lei Orgânica do Município de Cordeirópolis, o</w:t>
      </w:r>
      <w:r>
        <w:rPr>
          <w:rFonts w:ascii="Arial" w:hAnsi="Arial" w:cs="Arial"/>
          <w:sz w:val="18"/>
          <w:szCs w:val="18"/>
        </w:rPr>
        <w:t xml:space="preserve"> Plano Plurianual 2026-2029</w:t>
      </w:r>
      <w:r w:rsidRPr="00E52A65">
        <w:rPr>
          <w:rFonts w:ascii="Arial" w:hAnsi="Arial" w:cs="Arial"/>
          <w:sz w:val="18"/>
          <w:szCs w:val="18"/>
        </w:rPr>
        <w:t xml:space="preserve"> incorporou as prioridades, os indicadores de desempenho estabelecidos no Programa de Metas. Prezando o princípio básico da Transparência, sempre priorizado pela nossa gestão, apresentamos abaixo uma lista referenci</w:t>
      </w:r>
      <w:r>
        <w:rPr>
          <w:rFonts w:ascii="Arial" w:hAnsi="Arial" w:cs="Arial"/>
          <w:sz w:val="18"/>
          <w:szCs w:val="18"/>
        </w:rPr>
        <w:t>al para localização de todos os indicadores no PPA 2026-2029</w:t>
      </w:r>
      <w:r w:rsidRPr="00E52A65">
        <w:rPr>
          <w:rFonts w:ascii="Arial" w:hAnsi="Arial" w:cs="Arial"/>
          <w:sz w:val="18"/>
          <w:szCs w:val="18"/>
        </w:rPr>
        <w:t>.</w:t>
      </w:r>
    </w:p>
    <w:tbl>
      <w:tblPr>
        <w:tblW w:w="9420" w:type="dxa"/>
        <w:tblInd w:w="75" w:type="dxa"/>
        <w:tblCellMar>
          <w:left w:w="70" w:type="dxa"/>
          <w:right w:w="70" w:type="dxa"/>
        </w:tblCellMar>
        <w:tblLook w:val="04A0"/>
      </w:tblPr>
      <w:tblGrid>
        <w:gridCol w:w="520"/>
        <w:gridCol w:w="4153"/>
        <w:gridCol w:w="1418"/>
        <w:gridCol w:w="850"/>
        <w:gridCol w:w="496"/>
        <w:gridCol w:w="496"/>
        <w:gridCol w:w="496"/>
        <w:gridCol w:w="496"/>
        <w:gridCol w:w="487"/>
        <w:gridCol w:w="8"/>
      </w:tblGrid>
      <w:tr w:rsidR="00E52A65" w:rsidRPr="00E52A65" w:rsidTr="00E52A65">
        <w:trPr>
          <w:trHeight w:val="24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Cód.</w:t>
            </w:r>
          </w:p>
        </w:tc>
        <w:tc>
          <w:tcPr>
            <w:tcW w:w="41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Indicador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 de Medida</w:t>
            </w:r>
          </w:p>
        </w:tc>
        <w:tc>
          <w:tcPr>
            <w:tcW w:w="3329" w:type="dxa"/>
            <w:gridSpan w:val="7"/>
            <w:tcBorders>
              <w:top w:val="single" w:sz="4" w:space="0" w:color="auto"/>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Índice</w:t>
            </w:r>
          </w:p>
        </w:tc>
      </w:tr>
      <w:tr w:rsidR="00E52A65" w:rsidRPr="00E52A65" w:rsidTr="00E52A65">
        <w:trPr>
          <w:gridAfter w:val="1"/>
          <w:wAfter w:w="8" w:type="dxa"/>
          <w:trHeight w:val="24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p>
        </w:tc>
        <w:tc>
          <w:tcPr>
            <w:tcW w:w="4153" w:type="dxa"/>
            <w:vMerge/>
            <w:tcBorders>
              <w:top w:val="single" w:sz="4" w:space="0" w:color="auto"/>
              <w:left w:val="single" w:sz="4" w:space="0" w:color="auto"/>
              <w:bottom w:val="single" w:sz="4" w:space="0" w:color="auto"/>
              <w:right w:val="single" w:sz="4" w:space="0" w:color="auto"/>
            </w:tcBorders>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Recente</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2026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2027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2028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2029</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Final</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183</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NASCENTES PROTEGIDAS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41</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184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AUDIENCIAS PUBLICAS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187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IDEB - ENSINO FUNDAMENTAL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6,8</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6,8</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200</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COBERTURA POPULACIONAL - AGUA TRATADA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99</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99</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ATENDIMENTOS AOS CHAMADOS DE OCORRENCIAS RECEBIDAS - DEFESA CIVIL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ATENDIMENTO AOS CHAMADOS DAS OCORRÊNCIAS RECEBIDAS - GUARDA MUNICIPAL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COBERTURA POPULACIONAL - ATIVIDADES ESPORTIVAS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73</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73</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215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CURSOS PROFISSIONALIZANTES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224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FAMILIAS ATENDIDAS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228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EVENTOS ESPORTIVOS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234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LEIS APROVADAS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235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PROPOSITURAS APROVADAS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62</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261</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OBRAS REALIZADAS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267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SATISFAÇÃO GERAL DO USUÁRIO COM SERVIÇOS DE SAÚDE</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268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COBERTURA DA ESTRATÉGIA DA SAÚDE DA FAMÍLIA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269</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TAXA DE INTERNAÇÕES POR CONDIÇÕES SENSÍVEIS ATENÇÃO PRIMÁRIA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VAGAS DE EMPREGO OFERTADAS PARA ATENDER A DEMANDA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FEIRÃO DE EMPREGOS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276</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EFETIVOS NA CORPORAÇÃO POR HABITANTES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0,3</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0,3</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PROCESSOS ADMINISTRATIVOS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MILHAR</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5,19</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5,19</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5,45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5,72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6,01</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6,01</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PROTESTOS DE DIVIDA ATIVA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279</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REGULARIZAÇÕES FUNDIÁRIAS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280</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NUMERO DE FAMÍLIAS CONTEMPLADAS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281</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ALUGUEL EMERGENCIAL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UNIDADE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282</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ATENDIMENTO A SOLICITAÇÕES DE AÇÕES CULTURAIS E TURÍSTICAS RECEBIDAS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EDUCAÇÃO AMBIENTAL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NÚMERO DE AÇÕES</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38</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38</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COLETA SELETIVA PROGRAMA GARIMPAR</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RESIDÊNCIAS URBANAS</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315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331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331</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331</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286</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BEM ESTAR ANIMAL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CASTRAÇÕES</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287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REFLORESTA CORDEIRÓPOLIS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HECTARES</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293</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AÇÕES DE PUBLICIDADE</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EFETIVIDADE DO NAE</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48</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CHAMADOS DA OUVIDORIA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296</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ATENDIMENTO LISTA DE ESPERA VAGAS EM CRECHE</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1,63</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1,63</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SARESP - ENSINO FUNDAMENTAL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298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INEP - EVOLUÇÃO ALUNOS ALFABETIZADOS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76,12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76,1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76,9</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77,7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78,5</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78,5</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300</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FAMÍLIAS CADASTRADAS CADÚNICO BENIFICIÁRIAS PROGRAMA BOLSA FAMILIA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12,2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12,2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11,8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11,6</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11,6</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301</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FAMÍLIAS UNIPESSOAIS CADASTRADAS CADÚNICO BENIFICIARIAS PROGRAMA BOLSA FAMILIA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22,5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21,5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21</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21</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302</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TAXA ATUALIZAÇÃO CADASTRAL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86</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86</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303</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ÍNDICE DE CONCENTRAÇÃO DE RENDA - GINI</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COEFICIENTE</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0,4</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304</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EVOLUÇÃO DA POPULAÇÃO ABAIXO DA LINHA DE EXTREMA POBREZA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0,8</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0,7</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0,5</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0,5</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305</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EVOLUÇÃO DA POPULAÇÃO VUNERÁVEL A POBREZA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15</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13</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11</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306</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ATENDIMENTOS SAÚDE OCUPACIONAL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307</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PGR e PPRA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308</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DIGITALIZAÇÃO PROCESSOS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50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309</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PROTUÁRIO DIGITAL</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20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40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60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310</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EFETIVIDADE PROCESSO 3º SETOR TCE/SP</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92</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94</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96</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98</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98</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311</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REPARO E RECUPERAÇÃO VIAS PÚBLICAS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312</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MANUTENÇÃO ILUMINAÇÃO PÚBLICA</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r w:rsidR="00E52A65" w:rsidRPr="00E52A65" w:rsidTr="009B4FD3">
        <w:trPr>
          <w:gridAfter w:val="1"/>
          <w:wAfter w:w="8" w:type="dxa"/>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313</w:t>
            </w:r>
          </w:p>
        </w:tc>
        <w:tc>
          <w:tcPr>
            <w:tcW w:w="4153"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9B4FD3">
            <w:pPr>
              <w:spacing w:after="0" w:line="240" w:lineRule="auto"/>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CONSERVAÇÃO PRAÇAS E ÁREAS VERDES</w:t>
            </w:r>
          </w:p>
        </w:tc>
        <w:tc>
          <w:tcPr>
            <w:tcW w:w="1418"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PERCENTUAL</w:t>
            </w:r>
          </w:p>
        </w:tc>
        <w:tc>
          <w:tcPr>
            <w:tcW w:w="850"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70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80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90</w:t>
            </w:r>
          </w:p>
        </w:tc>
        <w:tc>
          <w:tcPr>
            <w:tcW w:w="496"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c>
          <w:tcPr>
            <w:tcW w:w="487" w:type="dxa"/>
            <w:tcBorders>
              <w:top w:val="nil"/>
              <w:left w:val="nil"/>
              <w:bottom w:val="single" w:sz="4" w:space="0" w:color="auto"/>
              <w:right w:val="single" w:sz="4" w:space="0" w:color="auto"/>
            </w:tcBorders>
            <w:shd w:val="clear" w:color="auto" w:fill="auto"/>
            <w:noWrap/>
            <w:vAlign w:val="center"/>
            <w:hideMark/>
          </w:tcPr>
          <w:p w:rsidR="00E52A65" w:rsidRPr="00E52A65" w:rsidRDefault="00E52A65" w:rsidP="00E52A65">
            <w:pPr>
              <w:spacing w:after="0" w:line="240" w:lineRule="auto"/>
              <w:jc w:val="center"/>
              <w:rPr>
                <w:rFonts w:ascii="Arial" w:eastAsia="Times New Roman" w:hAnsi="Arial" w:cs="Arial"/>
                <w:color w:val="000000"/>
                <w:sz w:val="16"/>
                <w:szCs w:val="16"/>
                <w:lang w:eastAsia="pt-BR"/>
              </w:rPr>
            </w:pPr>
            <w:r w:rsidRPr="00E52A65">
              <w:rPr>
                <w:rFonts w:ascii="Arial" w:eastAsia="Times New Roman" w:hAnsi="Arial" w:cs="Arial"/>
                <w:color w:val="000000"/>
                <w:sz w:val="16"/>
                <w:szCs w:val="16"/>
                <w:lang w:eastAsia="pt-BR"/>
              </w:rPr>
              <w:t>100</w:t>
            </w:r>
          </w:p>
        </w:tc>
      </w:tr>
    </w:tbl>
    <w:p w:rsidR="00E52A65" w:rsidRDefault="00E52A65" w:rsidP="00CC434F">
      <w:pPr>
        <w:rPr>
          <w:rFonts w:ascii="Mongolian Baiti" w:hAnsi="Mongolian Baiti" w:cs="Mongolian Baiti"/>
          <w:b/>
          <w:sz w:val="20"/>
          <w:szCs w:val="20"/>
        </w:rPr>
      </w:pPr>
    </w:p>
    <w:p w:rsidR="00644D4C" w:rsidRPr="00E52A65" w:rsidRDefault="00644D4C" w:rsidP="00644D4C">
      <w:pPr>
        <w:rPr>
          <w:rFonts w:ascii="Arial" w:hAnsi="Arial" w:cs="Arial"/>
          <w:b/>
          <w:sz w:val="18"/>
          <w:szCs w:val="18"/>
          <w:u w:val="single"/>
        </w:rPr>
      </w:pPr>
      <w:r>
        <w:rPr>
          <w:rFonts w:ascii="Arial" w:hAnsi="Arial" w:cs="Arial"/>
          <w:b/>
          <w:sz w:val="18"/>
          <w:szCs w:val="18"/>
          <w:u w:val="single"/>
        </w:rPr>
        <w:t>6. LISTA DE INVESTIMENTOS - PPA 2026-2029</w:t>
      </w:r>
    </w:p>
    <w:p w:rsidR="00563E20" w:rsidRDefault="00563E20" w:rsidP="00CC434F">
      <w:pPr>
        <w:rPr>
          <w:rFonts w:ascii="Mongolian Baiti" w:hAnsi="Mongolian Baiti" w:cs="Mongolian Baiti"/>
          <w:b/>
          <w:sz w:val="20"/>
          <w:szCs w:val="20"/>
        </w:rPr>
      </w:pPr>
    </w:p>
    <w:tbl>
      <w:tblPr>
        <w:tblStyle w:val="PlainTable1"/>
        <w:tblW w:w="5780" w:type="dxa"/>
        <w:jc w:val="center"/>
        <w:tblLook w:val="04A0"/>
      </w:tblPr>
      <w:tblGrid>
        <w:gridCol w:w="4420"/>
        <w:gridCol w:w="1360"/>
      </w:tblGrid>
      <w:tr w:rsidR="00563E20" w:rsidRPr="00563E20" w:rsidTr="00644D4C">
        <w:trPr>
          <w:cnfStyle w:val="100000000000"/>
          <w:trHeight w:val="300"/>
          <w:jc w:val="center"/>
        </w:trPr>
        <w:tc>
          <w:tcPr>
            <w:cnfStyle w:val="001000000000"/>
            <w:tcW w:w="4420" w:type="dxa"/>
            <w:vAlign w:val="center"/>
            <w:hideMark/>
          </w:tcPr>
          <w:p w:rsidR="00563E20" w:rsidRPr="00563E20" w:rsidRDefault="00644D4C" w:rsidP="00644D4C">
            <w:pPr>
              <w:jc w:val="center"/>
              <w:rPr>
                <w:rFonts w:ascii="Arial" w:eastAsia="Times New Roman" w:hAnsi="Arial" w:cs="Arial"/>
                <w:color w:val="000000"/>
                <w:sz w:val="16"/>
                <w:szCs w:val="16"/>
                <w:lang w:eastAsia="pt-BR"/>
              </w:rPr>
            </w:pPr>
            <w:r>
              <w:rPr>
                <w:rFonts w:ascii="Arial" w:eastAsia="Times New Roman" w:hAnsi="Arial" w:cs="Arial"/>
                <w:b w:val="0"/>
                <w:bCs w:val="0"/>
                <w:color w:val="000000"/>
                <w:sz w:val="16"/>
                <w:szCs w:val="16"/>
                <w:lang w:eastAsia="pt-BR"/>
              </w:rPr>
              <w:t>PROJETOS</w:t>
            </w:r>
          </w:p>
        </w:tc>
        <w:tc>
          <w:tcPr>
            <w:tcW w:w="1360" w:type="dxa"/>
            <w:vAlign w:val="center"/>
            <w:hideMark/>
          </w:tcPr>
          <w:p w:rsidR="00563E20" w:rsidRPr="00563E20" w:rsidRDefault="00644D4C" w:rsidP="00644D4C">
            <w:pPr>
              <w:jc w:val="center"/>
              <w:cnfStyle w:val="100000000000"/>
              <w:rPr>
                <w:rFonts w:ascii="Arial" w:eastAsia="Times New Roman" w:hAnsi="Arial" w:cs="Arial"/>
                <w:color w:val="000000"/>
                <w:sz w:val="16"/>
                <w:szCs w:val="16"/>
                <w:lang w:eastAsia="pt-BR"/>
              </w:rPr>
            </w:pPr>
            <w:r>
              <w:rPr>
                <w:rFonts w:ascii="Arial" w:eastAsia="Times New Roman" w:hAnsi="Arial" w:cs="Arial"/>
                <w:b w:val="0"/>
                <w:bCs w:val="0"/>
                <w:color w:val="000000"/>
                <w:sz w:val="16"/>
                <w:szCs w:val="16"/>
                <w:lang w:eastAsia="pt-BR"/>
              </w:rPr>
              <w:t>VALOR</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 xml:space="preserve"> Instalação Placas Fotovoltaicas Educação</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1.600.000</w:t>
            </w:r>
          </w:p>
        </w:tc>
      </w:tr>
      <w:tr w:rsidR="00563E20" w:rsidRPr="00563E20" w:rsidTr="00644D4C">
        <w:trPr>
          <w:trHeight w:val="45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 xml:space="preserve">Desapropriação de </w:t>
            </w:r>
            <w:r w:rsidR="00644D4C" w:rsidRPr="00563E20">
              <w:rPr>
                <w:rFonts w:ascii="Arial" w:eastAsia="Times New Roman" w:hAnsi="Arial" w:cs="Arial"/>
                <w:color w:val="000000"/>
                <w:sz w:val="16"/>
                <w:szCs w:val="16"/>
                <w:lang w:eastAsia="pt-BR"/>
              </w:rPr>
              <w:t>área</w:t>
            </w:r>
            <w:r w:rsidRPr="00563E20">
              <w:rPr>
                <w:rFonts w:ascii="Arial" w:eastAsia="Times New Roman" w:hAnsi="Arial" w:cs="Arial"/>
                <w:color w:val="000000"/>
                <w:sz w:val="16"/>
                <w:szCs w:val="16"/>
                <w:lang w:eastAsia="pt-BR"/>
              </w:rPr>
              <w:t xml:space="preserve"> para construção unidades habitacionais </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10.000.000</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Requalificação de praças</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1.500.000</w:t>
            </w:r>
          </w:p>
        </w:tc>
      </w:tr>
      <w:tr w:rsidR="00563E20" w:rsidRPr="00563E20" w:rsidTr="00644D4C">
        <w:trPr>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Recapeamento de vias públicas</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5.000.000</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 xml:space="preserve"> Ampliação ESF </w:t>
            </w:r>
            <w:proofErr w:type="spellStart"/>
            <w:r w:rsidRPr="00563E20">
              <w:rPr>
                <w:rFonts w:ascii="Arial" w:eastAsia="Times New Roman" w:hAnsi="Arial" w:cs="Arial"/>
                <w:color w:val="000000"/>
                <w:sz w:val="16"/>
                <w:szCs w:val="16"/>
                <w:lang w:eastAsia="pt-BR"/>
              </w:rPr>
              <w:t>Lydia</w:t>
            </w:r>
            <w:proofErr w:type="spellEnd"/>
            <w:r w:rsidRPr="00563E20">
              <w:rPr>
                <w:rFonts w:ascii="Arial" w:eastAsia="Times New Roman" w:hAnsi="Arial" w:cs="Arial"/>
                <w:color w:val="000000"/>
                <w:sz w:val="16"/>
                <w:szCs w:val="16"/>
                <w:lang w:eastAsia="pt-BR"/>
              </w:rPr>
              <w:t xml:space="preserve"> B. da Cruz</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300.000</w:t>
            </w:r>
          </w:p>
        </w:tc>
      </w:tr>
      <w:tr w:rsidR="00563E20" w:rsidRPr="00563E20" w:rsidTr="00644D4C">
        <w:trPr>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 xml:space="preserve">Cobertura Quadra do Levy </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1.600.000</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 xml:space="preserve">Área de Eventos Zona Sul </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2.000.000</w:t>
            </w:r>
          </w:p>
        </w:tc>
      </w:tr>
      <w:tr w:rsidR="00563E20" w:rsidRPr="00563E20" w:rsidTr="00644D4C">
        <w:trPr>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Novo Prédio Prefeitura</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7.000.000</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Nova UBS Zona Sul</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2.500.000</w:t>
            </w:r>
          </w:p>
        </w:tc>
      </w:tr>
      <w:tr w:rsidR="00563E20" w:rsidRPr="00563E20" w:rsidTr="00644D4C">
        <w:trPr>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Escola Ensino Fundamental Zona Sul</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7.000.000</w:t>
            </w:r>
          </w:p>
        </w:tc>
      </w:tr>
      <w:tr w:rsidR="00563E20" w:rsidRPr="00563E20" w:rsidTr="00644D4C">
        <w:trPr>
          <w:cnfStyle w:val="000000100000"/>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Reflorestamento</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1.500.000</w:t>
            </w:r>
          </w:p>
        </w:tc>
      </w:tr>
      <w:tr w:rsidR="00563E20" w:rsidRPr="00563E20" w:rsidTr="00644D4C">
        <w:trPr>
          <w:trHeight w:val="300"/>
          <w:jc w:val="center"/>
        </w:trPr>
        <w:tc>
          <w:tcPr>
            <w:cnfStyle w:val="001000000000"/>
            <w:tcW w:w="4420" w:type="dxa"/>
            <w:vAlign w:val="center"/>
            <w:hideMark/>
          </w:tcPr>
          <w:p w:rsidR="00563E20" w:rsidRPr="00563E20" w:rsidRDefault="00563E20" w:rsidP="00644D4C">
            <w:pP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Anel viário</w:t>
            </w:r>
            <w:r w:rsidR="00644D4C">
              <w:rPr>
                <w:rFonts w:ascii="Arial" w:eastAsia="Times New Roman" w:hAnsi="Arial" w:cs="Arial"/>
                <w:color w:val="000000"/>
                <w:sz w:val="16"/>
                <w:szCs w:val="16"/>
                <w:lang w:eastAsia="pt-BR"/>
              </w:rPr>
              <w:t xml:space="preserve"> – Lotes 02, 03, 04, 05 e 06</w:t>
            </w:r>
          </w:p>
        </w:tc>
        <w:tc>
          <w:tcPr>
            <w:tcW w:w="1360" w:type="dxa"/>
            <w:vAlign w:val="center"/>
            <w:hideMark/>
          </w:tcPr>
          <w:p w:rsidR="00563E20" w:rsidRPr="00563E20" w:rsidRDefault="00563E20" w:rsidP="00644D4C">
            <w:pPr>
              <w:jc w:val="right"/>
              <w:cnfStyle w:val="0000000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80.000.000</w:t>
            </w:r>
          </w:p>
        </w:tc>
      </w:tr>
      <w:tr w:rsidR="00563E20" w:rsidRPr="00563E20" w:rsidTr="00644D4C">
        <w:trPr>
          <w:cnfStyle w:val="000000100000"/>
          <w:trHeight w:val="315"/>
          <w:jc w:val="center"/>
        </w:trPr>
        <w:tc>
          <w:tcPr>
            <w:cnfStyle w:val="001000000000"/>
            <w:tcW w:w="4420" w:type="dxa"/>
            <w:vAlign w:val="center"/>
            <w:hideMark/>
          </w:tcPr>
          <w:p w:rsidR="00563E20" w:rsidRPr="00563E20" w:rsidRDefault="00563E20" w:rsidP="00644D4C">
            <w:pPr>
              <w:jc w:val="center"/>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Total</w:t>
            </w:r>
          </w:p>
        </w:tc>
        <w:tc>
          <w:tcPr>
            <w:tcW w:w="1360" w:type="dxa"/>
            <w:vAlign w:val="center"/>
            <w:hideMark/>
          </w:tcPr>
          <w:p w:rsidR="00563E20" w:rsidRPr="00563E20" w:rsidRDefault="00563E20" w:rsidP="00644D4C">
            <w:pPr>
              <w:jc w:val="right"/>
              <w:cnfStyle w:val="000000100000"/>
              <w:rPr>
                <w:rFonts w:ascii="Arial" w:eastAsia="Times New Roman" w:hAnsi="Arial" w:cs="Arial"/>
                <w:color w:val="000000"/>
                <w:sz w:val="16"/>
                <w:szCs w:val="16"/>
                <w:lang w:eastAsia="pt-BR"/>
              </w:rPr>
            </w:pPr>
            <w:r w:rsidRPr="00563E20">
              <w:rPr>
                <w:rFonts w:ascii="Arial" w:eastAsia="Times New Roman" w:hAnsi="Arial" w:cs="Arial"/>
                <w:color w:val="000000"/>
                <w:sz w:val="16"/>
                <w:szCs w:val="16"/>
                <w:lang w:eastAsia="pt-BR"/>
              </w:rPr>
              <w:t>120.000.000</w:t>
            </w:r>
          </w:p>
        </w:tc>
      </w:tr>
    </w:tbl>
    <w:p w:rsidR="00563E20" w:rsidRDefault="00563E20" w:rsidP="00CC434F">
      <w:pPr>
        <w:rPr>
          <w:rFonts w:ascii="Mongolian Baiti" w:hAnsi="Mongolian Baiti" w:cs="Mongolian Baiti"/>
          <w:b/>
          <w:sz w:val="20"/>
          <w:szCs w:val="20"/>
        </w:rPr>
      </w:pPr>
    </w:p>
    <w:sectPr w:rsidR="00563E20" w:rsidSect="00C16903">
      <w:pgSz w:w="11906" w:h="16838"/>
      <w:pgMar w:top="709" w:right="849"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0EFF" w:usb1="5200F5FF" w:usb2="0A242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6C2A78"/>
    <w:rsid w:val="00003DF5"/>
    <w:rsid w:val="00022BF7"/>
    <w:rsid w:val="00026F85"/>
    <w:rsid w:val="000343F5"/>
    <w:rsid w:val="000360DE"/>
    <w:rsid w:val="00075AA6"/>
    <w:rsid w:val="00094E22"/>
    <w:rsid w:val="000A4B95"/>
    <w:rsid w:val="000C0BC7"/>
    <w:rsid w:val="000C0ED6"/>
    <w:rsid w:val="000C65A1"/>
    <w:rsid w:val="0012354A"/>
    <w:rsid w:val="001260AF"/>
    <w:rsid w:val="001731BE"/>
    <w:rsid w:val="001819BE"/>
    <w:rsid w:val="001926CC"/>
    <w:rsid w:val="001F240D"/>
    <w:rsid w:val="001F6407"/>
    <w:rsid w:val="001F65F9"/>
    <w:rsid w:val="00226F99"/>
    <w:rsid w:val="00287A28"/>
    <w:rsid w:val="002902ED"/>
    <w:rsid w:val="002A2564"/>
    <w:rsid w:val="002B6901"/>
    <w:rsid w:val="002C2BBC"/>
    <w:rsid w:val="002E6573"/>
    <w:rsid w:val="002E75DE"/>
    <w:rsid w:val="00302907"/>
    <w:rsid w:val="00305BB3"/>
    <w:rsid w:val="003639A9"/>
    <w:rsid w:val="00363EF2"/>
    <w:rsid w:val="0036677C"/>
    <w:rsid w:val="003A4910"/>
    <w:rsid w:val="003B7B58"/>
    <w:rsid w:val="00422487"/>
    <w:rsid w:val="0042266D"/>
    <w:rsid w:val="004344E1"/>
    <w:rsid w:val="00434746"/>
    <w:rsid w:val="00445E7C"/>
    <w:rsid w:val="004571F0"/>
    <w:rsid w:val="00457403"/>
    <w:rsid w:val="0046505F"/>
    <w:rsid w:val="004A3462"/>
    <w:rsid w:val="004A3777"/>
    <w:rsid w:val="004A5AEE"/>
    <w:rsid w:val="004C6748"/>
    <w:rsid w:val="004D598D"/>
    <w:rsid w:val="004D7BD2"/>
    <w:rsid w:val="004E015E"/>
    <w:rsid w:val="00501A25"/>
    <w:rsid w:val="00504E28"/>
    <w:rsid w:val="00505D35"/>
    <w:rsid w:val="005075DB"/>
    <w:rsid w:val="00517D2A"/>
    <w:rsid w:val="00520FF9"/>
    <w:rsid w:val="00534D48"/>
    <w:rsid w:val="00563E20"/>
    <w:rsid w:val="0058372F"/>
    <w:rsid w:val="005A13ED"/>
    <w:rsid w:val="005A6AAC"/>
    <w:rsid w:val="005A7CD6"/>
    <w:rsid w:val="005E177F"/>
    <w:rsid w:val="00603A8C"/>
    <w:rsid w:val="00604979"/>
    <w:rsid w:val="00615C7E"/>
    <w:rsid w:val="006307B7"/>
    <w:rsid w:val="006362A3"/>
    <w:rsid w:val="00644D4C"/>
    <w:rsid w:val="0065334A"/>
    <w:rsid w:val="00683612"/>
    <w:rsid w:val="0069259F"/>
    <w:rsid w:val="006A3361"/>
    <w:rsid w:val="006B17D9"/>
    <w:rsid w:val="006B7AE4"/>
    <w:rsid w:val="006C0437"/>
    <w:rsid w:val="006C2A78"/>
    <w:rsid w:val="006E6DE4"/>
    <w:rsid w:val="007014E8"/>
    <w:rsid w:val="00741BCC"/>
    <w:rsid w:val="007422B6"/>
    <w:rsid w:val="00747491"/>
    <w:rsid w:val="00756E4B"/>
    <w:rsid w:val="007653F5"/>
    <w:rsid w:val="00766839"/>
    <w:rsid w:val="007679DB"/>
    <w:rsid w:val="00771630"/>
    <w:rsid w:val="007B783F"/>
    <w:rsid w:val="007C5413"/>
    <w:rsid w:val="007D2167"/>
    <w:rsid w:val="007F045C"/>
    <w:rsid w:val="00805F81"/>
    <w:rsid w:val="00814388"/>
    <w:rsid w:val="008321CF"/>
    <w:rsid w:val="0085109B"/>
    <w:rsid w:val="0089154F"/>
    <w:rsid w:val="008B6100"/>
    <w:rsid w:val="008C6BCE"/>
    <w:rsid w:val="008F543C"/>
    <w:rsid w:val="009A5082"/>
    <w:rsid w:val="009B3AEF"/>
    <w:rsid w:val="009B4FD3"/>
    <w:rsid w:val="009B5D26"/>
    <w:rsid w:val="009C1202"/>
    <w:rsid w:val="009C123A"/>
    <w:rsid w:val="009C2342"/>
    <w:rsid w:val="009C571F"/>
    <w:rsid w:val="009F0FBD"/>
    <w:rsid w:val="00A12FFE"/>
    <w:rsid w:val="00A14665"/>
    <w:rsid w:val="00A32101"/>
    <w:rsid w:val="00A33860"/>
    <w:rsid w:val="00A7613D"/>
    <w:rsid w:val="00A76AC5"/>
    <w:rsid w:val="00A94354"/>
    <w:rsid w:val="00AA680B"/>
    <w:rsid w:val="00AB0DDB"/>
    <w:rsid w:val="00AC1B95"/>
    <w:rsid w:val="00AC35C9"/>
    <w:rsid w:val="00AF4308"/>
    <w:rsid w:val="00B052A5"/>
    <w:rsid w:val="00B07C32"/>
    <w:rsid w:val="00B25F4D"/>
    <w:rsid w:val="00B35926"/>
    <w:rsid w:val="00B50EDF"/>
    <w:rsid w:val="00B5681C"/>
    <w:rsid w:val="00B735E0"/>
    <w:rsid w:val="00B763D0"/>
    <w:rsid w:val="00B77BBE"/>
    <w:rsid w:val="00BA7515"/>
    <w:rsid w:val="00BC07C5"/>
    <w:rsid w:val="00BD0C39"/>
    <w:rsid w:val="00BD13EC"/>
    <w:rsid w:val="00BE5173"/>
    <w:rsid w:val="00C16903"/>
    <w:rsid w:val="00C22CD2"/>
    <w:rsid w:val="00C2398C"/>
    <w:rsid w:val="00C37B05"/>
    <w:rsid w:val="00C41CAD"/>
    <w:rsid w:val="00C41E03"/>
    <w:rsid w:val="00C45E58"/>
    <w:rsid w:val="00C55D78"/>
    <w:rsid w:val="00C60553"/>
    <w:rsid w:val="00C7266B"/>
    <w:rsid w:val="00C84398"/>
    <w:rsid w:val="00C941CA"/>
    <w:rsid w:val="00CB7DDF"/>
    <w:rsid w:val="00CC1ED2"/>
    <w:rsid w:val="00CC434F"/>
    <w:rsid w:val="00CD6799"/>
    <w:rsid w:val="00D44A98"/>
    <w:rsid w:val="00D63BAA"/>
    <w:rsid w:val="00D65CFA"/>
    <w:rsid w:val="00D678D5"/>
    <w:rsid w:val="00D7571A"/>
    <w:rsid w:val="00D83B11"/>
    <w:rsid w:val="00DA6344"/>
    <w:rsid w:val="00DB138C"/>
    <w:rsid w:val="00DE29C1"/>
    <w:rsid w:val="00DE57B9"/>
    <w:rsid w:val="00E21164"/>
    <w:rsid w:val="00E22BA8"/>
    <w:rsid w:val="00E476FB"/>
    <w:rsid w:val="00E51E80"/>
    <w:rsid w:val="00E52A65"/>
    <w:rsid w:val="00E561D1"/>
    <w:rsid w:val="00E676A8"/>
    <w:rsid w:val="00E73988"/>
    <w:rsid w:val="00E849B2"/>
    <w:rsid w:val="00E86F81"/>
    <w:rsid w:val="00E87FAF"/>
    <w:rsid w:val="00EA016B"/>
    <w:rsid w:val="00EA16E6"/>
    <w:rsid w:val="00EB5335"/>
    <w:rsid w:val="00EE73EC"/>
    <w:rsid w:val="00F21054"/>
    <w:rsid w:val="00F45736"/>
    <w:rsid w:val="00F47B86"/>
    <w:rsid w:val="00F518AA"/>
    <w:rsid w:val="00F62408"/>
    <w:rsid w:val="00FB5155"/>
    <w:rsid w:val="00FE08FF"/>
    <w:rsid w:val="00FE0E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77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6C2A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Mdia11">
    <w:name w:val="Lista Média 11"/>
    <w:basedOn w:val="Tabelanormal"/>
    <w:uiPriority w:val="65"/>
    <w:rsid w:val="006C2A7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mentoClaro1">
    <w:name w:val="Sombreamento Claro1"/>
    <w:basedOn w:val="Tabelanormal"/>
    <w:uiPriority w:val="60"/>
    <w:rsid w:val="006C2A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balo">
    <w:name w:val="Balloon Text"/>
    <w:basedOn w:val="Normal"/>
    <w:link w:val="TextodebaloChar"/>
    <w:uiPriority w:val="99"/>
    <w:semiHidden/>
    <w:unhideWhenUsed/>
    <w:rsid w:val="00E476F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76FB"/>
    <w:rPr>
      <w:rFonts w:ascii="Tahoma" w:hAnsi="Tahoma" w:cs="Tahoma"/>
      <w:sz w:val="16"/>
      <w:szCs w:val="16"/>
    </w:rPr>
  </w:style>
  <w:style w:type="paragraph" w:styleId="PargrafodaLista">
    <w:name w:val="List Paragraph"/>
    <w:basedOn w:val="Normal"/>
    <w:qFormat/>
    <w:rsid w:val="004344E1"/>
    <w:pPr>
      <w:spacing w:after="0" w:line="240" w:lineRule="auto"/>
      <w:ind w:left="708"/>
      <w:jc w:val="both"/>
    </w:pPr>
    <w:rPr>
      <w:rFonts w:ascii="Times New Roman" w:eastAsia="Times New Roman" w:hAnsi="Times New Roman" w:cs="Times New Roman"/>
      <w:sz w:val="20"/>
      <w:szCs w:val="20"/>
      <w:lang w:eastAsia="pt-BR"/>
    </w:rPr>
  </w:style>
  <w:style w:type="table" w:customStyle="1" w:styleId="GridTableLight">
    <w:name w:val="Grid Table Light"/>
    <w:basedOn w:val="Tabelanormal"/>
    <w:uiPriority w:val="40"/>
    <w:rsid w:val="00A943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elanormal"/>
    <w:uiPriority w:val="41"/>
    <w:rsid w:val="00D63BA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
    <w:name w:val="Table Normal"/>
    <w:uiPriority w:val="2"/>
    <w:semiHidden/>
    <w:unhideWhenUsed/>
    <w:qFormat/>
    <w:rsid w:val="008915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154F"/>
    <w:pPr>
      <w:widowControl w:val="0"/>
      <w:autoSpaceDE w:val="0"/>
      <w:autoSpaceDN w:val="0"/>
      <w:spacing w:before="65" w:after="0" w:line="240" w:lineRule="auto"/>
      <w:jc w:val="right"/>
    </w:pPr>
    <w:rPr>
      <w:rFonts w:ascii="Arial MT" w:eastAsia="Arial MT" w:hAnsi="Arial MT" w:cs="Arial MT"/>
      <w:lang w:val="pt-PT"/>
    </w:rPr>
  </w:style>
</w:styles>
</file>

<file path=word/webSettings.xml><?xml version="1.0" encoding="utf-8"?>
<w:webSettings xmlns:r="http://schemas.openxmlformats.org/officeDocument/2006/relationships" xmlns:w="http://schemas.openxmlformats.org/wordprocessingml/2006/main">
  <w:divs>
    <w:div w:id="1931952">
      <w:bodyDiv w:val="1"/>
      <w:marLeft w:val="0"/>
      <w:marRight w:val="0"/>
      <w:marTop w:val="0"/>
      <w:marBottom w:val="0"/>
      <w:divBdr>
        <w:top w:val="none" w:sz="0" w:space="0" w:color="auto"/>
        <w:left w:val="none" w:sz="0" w:space="0" w:color="auto"/>
        <w:bottom w:val="none" w:sz="0" w:space="0" w:color="auto"/>
        <w:right w:val="none" w:sz="0" w:space="0" w:color="auto"/>
      </w:divBdr>
    </w:div>
    <w:div w:id="23796720">
      <w:bodyDiv w:val="1"/>
      <w:marLeft w:val="0"/>
      <w:marRight w:val="0"/>
      <w:marTop w:val="0"/>
      <w:marBottom w:val="0"/>
      <w:divBdr>
        <w:top w:val="none" w:sz="0" w:space="0" w:color="auto"/>
        <w:left w:val="none" w:sz="0" w:space="0" w:color="auto"/>
        <w:bottom w:val="none" w:sz="0" w:space="0" w:color="auto"/>
        <w:right w:val="none" w:sz="0" w:space="0" w:color="auto"/>
      </w:divBdr>
    </w:div>
    <w:div w:id="53429213">
      <w:bodyDiv w:val="1"/>
      <w:marLeft w:val="0"/>
      <w:marRight w:val="0"/>
      <w:marTop w:val="0"/>
      <w:marBottom w:val="0"/>
      <w:divBdr>
        <w:top w:val="none" w:sz="0" w:space="0" w:color="auto"/>
        <w:left w:val="none" w:sz="0" w:space="0" w:color="auto"/>
        <w:bottom w:val="none" w:sz="0" w:space="0" w:color="auto"/>
        <w:right w:val="none" w:sz="0" w:space="0" w:color="auto"/>
      </w:divBdr>
    </w:div>
    <w:div w:id="79912823">
      <w:bodyDiv w:val="1"/>
      <w:marLeft w:val="0"/>
      <w:marRight w:val="0"/>
      <w:marTop w:val="0"/>
      <w:marBottom w:val="0"/>
      <w:divBdr>
        <w:top w:val="none" w:sz="0" w:space="0" w:color="auto"/>
        <w:left w:val="none" w:sz="0" w:space="0" w:color="auto"/>
        <w:bottom w:val="none" w:sz="0" w:space="0" w:color="auto"/>
        <w:right w:val="none" w:sz="0" w:space="0" w:color="auto"/>
      </w:divBdr>
    </w:div>
    <w:div w:id="206334134">
      <w:bodyDiv w:val="1"/>
      <w:marLeft w:val="0"/>
      <w:marRight w:val="0"/>
      <w:marTop w:val="0"/>
      <w:marBottom w:val="0"/>
      <w:divBdr>
        <w:top w:val="none" w:sz="0" w:space="0" w:color="auto"/>
        <w:left w:val="none" w:sz="0" w:space="0" w:color="auto"/>
        <w:bottom w:val="none" w:sz="0" w:space="0" w:color="auto"/>
        <w:right w:val="none" w:sz="0" w:space="0" w:color="auto"/>
      </w:divBdr>
    </w:div>
    <w:div w:id="258225253">
      <w:bodyDiv w:val="1"/>
      <w:marLeft w:val="0"/>
      <w:marRight w:val="0"/>
      <w:marTop w:val="0"/>
      <w:marBottom w:val="0"/>
      <w:divBdr>
        <w:top w:val="none" w:sz="0" w:space="0" w:color="auto"/>
        <w:left w:val="none" w:sz="0" w:space="0" w:color="auto"/>
        <w:bottom w:val="none" w:sz="0" w:space="0" w:color="auto"/>
        <w:right w:val="none" w:sz="0" w:space="0" w:color="auto"/>
      </w:divBdr>
    </w:div>
    <w:div w:id="286933793">
      <w:bodyDiv w:val="1"/>
      <w:marLeft w:val="0"/>
      <w:marRight w:val="0"/>
      <w:marTop w:val="0"/>
      <w:marBottom w:val="0"/>
      <w:divBdr>
        <w:top w:val="none" w:sz="0" w:space="0" w:color="auto"/>
        <w:left w:val="none" w:sz="0" w:space="0" w:color="auto"/>
        <w:bottom w:val="none" w:sz="0" w:space="0" w:color="auto"/>
        <w:right w:val="none" w:sz="0" w:space="0" w:color="auto"/>
      </w:divBdr>
    </w:div>
    <w:div w:id="312955842">
      <w:bodyDiv w:val="1"/>
      <w:marLeft w:val="0"/>
      <w:marRight w:val="0"/>
      <w:marTop w:val="0"/>
      <w:marBottom w:val="0"/>
      <w:divBdr>
        <w:top w:val="none" w:sz="0" w:space="0" w:color="auto"/>
        <w:left w:val="none" w:sz="0" w:space="0" w:color="auto"/>
        <w:bottom w:val="none" w:sz="0" w:space="0" w:color="auto"/>
        <w:right w:val="none" w:sz="0" w:space="0" w:color="auto"/>
      </w:divBdr>
    </w:div>
    <w:div w:id="322439401">
      <w:bodyDiv w:val="1"/>
      <w:marLeft w:val="0"/>
      <w:marRight w:val="0"/>
      <w:marTop w:val="0"/>
      <w:marBottom w:val="0"/>
      <w:divBdr>
        <w:top w:val="none" w:sz="0" w:space="0" w:color="auto"/>
        <w:left w:val="none" w:sz="0" w:space="0" w:color="auto"/>
        <w:bottom w:val="none" w:sz="0" w:space="0" w:color="auto"/>
        <w:right w:val="none" w:sz="0" w:space="0" w:color="auto"/>
      </w:divBdr>
    </w:div>
    <w:div w:id="451940498">
      <w:bodyDiv w:val="1"/>
      <w:marLeft w:val="0"/>
      <w:marRight w:val="0"/>
      <w:marTop w:val="0"/>
      <w:marBottom w:val="0"/>
      <w:divBdr>
        <w:top w:val="none" w:sz="0" w:space="0" w:color="auto"/>
        <w:left w:val="none" w:sz="0" w:space="0" w:color="auto"/>
        <w:bottom w:val="none" w:sz="0" w:space="0" w:color="auto"/>
        <w:right w:val="none" w:sz="0" w:space="0" w:color="auto"/>
      </w:divBdr>
    </w:div>
    <w:div w:id="537931667">
      <w:bodyDiv w:val="1"/>
      <w:marLeft w:val="0"/>
      <w:marRight w:val="0"/>
      <w:marTop w:val="0"/>
      <w:marBottom w:val="0"/>
      <w:divBdr>
        <w:top w:val="none" w:sz="0" w:space="0" w:color="auto"/>
        <w:left w:val="none" w:sz="0" w:space="0" w:color="auto"/>
        <w:bottom w:val="none" w:sz="0" w:space="0" w:color="auto"/>
        <w:right w:val="none" w:sz="0" w:space="0" w:color="auto"/>
      </w:divBdr>
    </w:div>
    <w:div w:id="668484619">
      <w:bodyDiv w:val="1"/>
      <w:marLeft w:val="0"/>
      <w:marRight w:val="0"/>
      <w:marTop w:val="0"/>
      <w:marBottom w:val="0"/>
      <w:divBdr>
        <w:top w:val="none" w:sz="0" w:space="0" w:color="auto"/>
        <w:left w:val="none" w:sz="0" w:space="0" w:color="auto"/>
        <w:bottom w:val="none" w:sz="0" w:space="0" w:color="auto"/>
        <w:right w:val="none" w:sz="0" w:space="0" w:color="auto"/>
      </w:divBdr>
    </w:div>
    <w:div w:id="746076062">
      <w:bodyDiv w:val="1"/>
      <w:marLeft w:val="0"/>
      <w:marRight w:val="0"/>
      <w:marTop w:val="0"/>
      <w:marBottom w:val="0"/>
      <w:divBdr>
        <w:top w:val="none" w:sz="0" w:space="0" w:color="auto"/>
        <w:left w:val="none" w:sz="0" w:space="0" w:color="auto"/>
        <w:bottom w:val="none" w:sz="0" w:space="0" w:color="auto"/>
        <w:right w:val="none" w:sz="0" w:space="0" w:color="auto"/>
      </w:divBdr>
    </w:div>
    <w:div w:id="834734041">
      <w:bodyDiv w:val="1"/>
      <w:marLeft w:val="0"/>
      <w:marRight w:val="0"/>
      <w:marTop w:val="0"/>
      <w:marBottom w:val="0"/>
      <w:divBdr>
        <w:top w:val="none" w:sz="0" w:space="0" w:color="auto"/>
        <w:left w:val="none" w:sz="0" w:space="0" w:color="auto"/>
        <w:bottom w:val="none" w:sz="0" w:space="0" w:color="auto"/>
        <w:right w:val="none" w:sz="0" w:space="0" w:color="auto"/>
      </w:divBdr>
    </w:div>
    <w:div w:id="840436127">
      <w:bodyDiv w:val="1"/>
      <w:marLeft w:val="0"/>
      <w:marRight w:val="0"/>
      <w:marTop w:val="0"/>
      <w:marBottom w:val="0"/>
      <w:divBdr>
        <w:top w:val="none" w:sz="0" w:space="0" w:color="auto"/>
        <w:left w:val="none" w:sz="0" w:space="0" w:color="auto"/>
        <w:bottom w:val="none" w:sz="0" w:space="0" w:color="auto"/>
        <w:right w:val="none" w:sz="0" w:space="0" w:color="auto"/>
      </w:divBdr>
    </w:div>
    <w:div w:id="850291346">
      <w:bodyDiv w:val="1"/>
      <w:marLeft w:val="0"/>
      <w:marRight w:val="0"/>
      <w:marTop w:val="0"/>
      <w:marBottom w:val="0"/>
      <w:divBdr>
        <w:top w:val="none" w:sz="0" w:space="0" w:color="auto"/>
        <w:left w:val="none" w:sz="0" w:space="0" w:color="auto"/>
        <w:bottom w:val="none" w:sz="0" w:space="0" w:color="auto"/>
        <w:right w:val="none" w:sz="0" w:space="0" w:color="auto"/>
      </w:divBdr>
    </w:div>
    <w:div w:id="897671086">
      <w:bodyDiv w:val="1"/>
      <w:marLeft w:val="0"/>
      <w:marRight w:val="0"/>
      <w:marTop w:val="0"/>
      <w:marBottom w:val="0"/>
      <w:divBdr>
        <w:top w:val="none" w:sz="0" w:space="0" w:color="auto"/>
        <w:left w:val="none" w:sz="0" w:space="0" w:color="auto"/>
        <w:bottom w:val="none" w:sz="0" w:space="0" w:color="auto"/>
        <w:right w:val="none" w:sz="0" w:space="0" w:color="auto"/>
      </w:divBdr>
    </w:div>
    <w:div w:id="1197156565">
      <w:bodyDiv w:val="1"/>
      <w:marLeft w:val="0"/>
      <w:marRight w:val="0"/>
      <w:marTop w:val="0"/>
      <w:marBottom w:val="0"/>
      <w:divBdr>
        <w:top w:val="none" w:sz="0" w:space="0" w:color="auto"/>
        <w:left w:val="none" w:sz="0" w:space="0" w:color="auto"/>
        <w:bottom w:val="none" w:sz="0" w:space="0" w:color="auto"/>
        <w:right w:val="none" w:sz="0" w:space="0" w:color="auto"/>
      </w:divBdr>
    </w:div>
    <w:div w:id="1263802948">
      <w:bodyDiv w:val="1"/>
      <w:marLeft w:val="0"/>
      <w:marRight w:val="0"/>
      <w:marTop w:val="0"/>
      <w:marBottom w:val="0"/>
      <w:divBdr>
        <w:top w:val="none" w:sz="0" w:space="0" w:color="auto"/>
        <w:left w:val="none" w:sz="0" w:space="0" w:color="auto"/>
        <w:bottom w:val="none" w:sz="0" w:space="0" w:color="auto"/>
        <w:right w:val="none" w:sz="0" w:space="0" w:color="auto"/>
      </w:divBdr>
    </w:div>
    <w:div w:id="1443913892">
      <w:bodyDiv w:val="1"/>
      <w:marLeft w:val="0"/>
      <w:marRight w:val="0"/>
      <w:marTop w:val="0"/>
      <w:marBottom w:val="0"/>
      <w:divBdr>
        <w:top w:val="none" w:sz="0" w:space="0" w:color="auto"/>
        <w:left w:val="none" w:sz="0" w:space="0" w:color="auto"/>
        <w:bottom w:val="none" w:sz="0" w:space="0" w:color="auto"/>
        <w:right w:val="none" w:sz="0" w:space="0" w:color="auto"/>
      </w:divBdr>
    </w:div>
    <w:div w:id="1478180779">
      <w:bodyDiv w:val="1"/>
      <w:marLeft w:val="0"/>
      <w:marRight w:val="0"/>
      <w:marTop w:val="0"/>
      <w:marBottom w:val="0"/>
      <w:divBdr>
        <w:top w:val="none" w:sz="0" w:space="0" w:color="auto"/>
        <w:left w:val="none" w:sz="0" w:space="0" w:color="auto"/>
        <w:bottom w:val="none" w:sz="0" w:space="0" w:color="auto"/>
        <w:right w:val="none" w:sz="0" w:space="0" w:color="auto"/>
      </w:divBdr>
    </w:div>
    <w:div w:id="1488285677">
      <w:bodyDiv w:val="1"/>
      <w:marLeft w:val="0"/>
      <w:marRight w:val="0"/>
      <w:marTop w:val="0"/>
      <w:marBottom w:val="0"/>
      <w:divBdr>
        <w:top w:val="none" w:sz="0" w:space="0" w:color="auto"/>
        <w:left w:val="none" w:sz="0" w:space="0" w:color="auto"/>
        <w:bottom w:val="none" w:sz="0" w:space="0" w:color="auto"/>
        <w:right w:val="none" w:sz="0" w:space="0" w:color="auto"/>
      </w:divBdr>
    </w:div>
    <w:div w:id="1508790309">
      <w:bodyDiv w:val="1"/>
      <w:marLeft w:val="0"/>
      <w:marRight w:val="0"/>
      <w:marTop w:val="0"/>
      <w:marBottom w:val="0"/>
      <w:divBdr>
        <w:top w:val="none" w:sz="0" w:space="0" w:color="auto"/>
        <w:left w:val="none" w:sz="0" w:space="0" w:color="auto"/>
        <w:bottom w:val="none" w:sz="0" w:space="0" w:color="auto"/>
        <w:right w:val="none" w:sz="0" w:space="0" w:color="auto"/>
      </w:divBdr>
    </w:div>
    <w:div w:id="1536234432">
      <w:bodyDiv w:val="1"/>
      <w:marLeft w:val="0"/>
      <w:marRight w:val="0"/>
      <w:marTop w:val="0"/>
      <w:marBottom w:val="0"/>
      <w:divBdr>
        <w:top w:val="none" w:sz="0" w:space="0" w:color="auto"/>
        <w:left w:val="none" w:sz="0" w:space="0" w:color="auto"/>
        <w:bottom w:val="none" w:sz="0" w:space="0" w:color="auto"/>
        <w:right w:val="none" w:sz="0" w:space="0" w:color="auto"/>
      </w:divBdr>
    </w:div>
    <w:div w:id="1562327832">
      <w:bodyDiv w:val="1"/>
      <w:marLeft w:val="0"/>
      <w:marRight w:val="0"/>
      <w:marTop w:val="0"/>
      <w:marBottom w:val="0"/>
      <w:divBdr>
        <w:top w:val="none" w:sz="0" w:space="0" w:color="auto"/>
        <w:left w:val="none" w:sz="0" w:space="0" w:color="auto"/>
        <w:bottom w:val="none" w:sz="0" w:space="0" w:color="auto"/>
        <w:right w:val="none" w:sz="0" w:space="0" w:color="auto"/>
      </w:divBdr>
    </w:div>
    <w:div w:id="1603682097">
      <w:bodyDiv w:val="1"/>
      <w:marLeft w:val="0"/>
      <w:marRight w:val="0"/>
      <w:marTop w:val="0"/>
      <w:marBottom w:val="0"/>
      <w:divBdr>
        <w:top w:val="none" w:sz="0" w:space="0" w:color="auto"/>
        <w:left w:val="none" w:sz="0" w:space="0" w:color="auto"/>
        <w:bottom w:val="none" w:sz="0" w:space="0" w:color="auto"/>
        <w:right w:val="none" w:sz="0" w:space="0" w:color="auto"/>
      </w:divBdr>
    </w:div>
    <w:div w:id="1663848510">
      <w:bodyDiv w:val="1"/>
      <w:marLeft w:val="0"/>
      <w:marRight w:val="0"/>
      <w:marTop w:val="0"/>
      <w:marBottom w:val="0"/>
      <w:divBdr>
        <w:top w:val="none" w:sz="0" w:space="0" w:color="auto"/>
        <w:left w:val="none" w:sz="0" w:space="0" w:color="auto"/>
        <w:bottom w:val="none" w:sz="0" w:space="0" w:color="auto"/>
        <w:right w:val="none" w:sz="0" w:space="0" w:color="auto"/>
      </w:divBdr>
    </w:div>
    <w:div w:id="1694766491">
      <w:bodyDiv w:val="1"/>
      <w:marLeft w:val="0"/>
      <w:marRight w:val="0"/>
      <w:marTop w:val="0"/>
      <w:marBottom w:val="0"/>
      <w:divBdr>
        <w:top w:val="none" w:sz="0" w:space="0" w:color="auto"/>
        <w:left w:val="none" w:sz="0" w:space="0" w:color="auto"/>
        <w:bottom w:val="none" w:sz="0" w:space="0" w:color="auto"/>
        <w:right w:val="none" w:sz="0" w:space="0" w:color="auto"/>
      </w:divBdr>
    </w:div>
    <w:div w:id="1743794926">
      <w:bodyDiv w:val="1"/>
      <w:marLeft w:val="0"/>
      <w:marRight w:val="0"/>
      <w:marTop w:val="0"/>
      <w:marBottom w:val="0"/>
      <w:divBdr>
        <w:top w:val="none" w:sz="0" w:space="0" w:color="auto"/>
        <w:left w:val="none" w:sz="0" w:space="0" w:color="auto"/>
        <w:bottom w:val="none" w:sz="0" w:space="0" w:color="auto"/>
        <w:right w:val="none" w:sz="0" w:space="0" w:color="auto"/>
      </w:divBdr>
    </w:div>
    <w:div w:id="1747797236">
      <w:bodyDiv w:val="1"/>
      <w:marLeft w:val="0"/>
      <w:marRight w:val="0"/>
      <w:marTop w:val="0"/>
      <w:marBottom w:val="0"/>
      <w:divBdr>
        <w:top w:val="none" w:sz="0" w:space="0" w:color="auto"/>
        <w:left w:val="none" w:sz="0" w:space="0" w:color="auto"/>
        <w:bottom w:val="none" w:sz="0" w:space="0" w:color="auto"/>
        <w:right w:val="none" w:sz="0" w:space="0" w:color="auto"/>
      </w:divBdr>
    </w:div>
    <w:div w:id="1862549270">
      <w:bodyDiv w:val="1"/>
      <w:marLeft w:val="0"/>
      <w:marRight w:val="0"/>
      <w:marTop w:val="0"/>
      <w:marBottom w:val="0"/>
      <w:divBdr>
        <w:top w:val="none" w:sz="0" w:space="0" w:color="auto"/>
        <w:left w:val="none" w:sz="0" w:space="0" w:color="auto"/>
        <w:bottom w:val="none" w:sz="0" w:space="0" w:color="auto"/>
        <w:right w:val="none" w:sz="0" w:space="0" w:color="auto"/>
      </w:divBdr>
    </w:div>
    <w:div w:id="1881357312">
      <w:bodyDiv w:val="1"/>
      <w:marLeft w:val="0"/>
      <w:marRight w:val="0"/>
      <w:marTop w:val="0"/>
      <w:marBottom w:val="0"/>
      <w:divBdr>
        <w:top w:val="none" w:sz="0" w:space="0" w:color="auto"/>
        <w:left w:val="none" w:sz="0" w:space="0" w:color="auto"/>
        <w:bottom w:val="none" w:sz="0" w:space="0" w:color="auto"/>
        <w:right w:val="none" w:sz="0" w:space="0" w:color="auto"/>
      </w:divBdr>
    </w:div>
    <w:div w:id="1932859493">
      <w:bodyDiv w:val="1"/>
      <w:marLeft w:val="0"/>
      <w:marRight w:val="0"/>
      <w:marTop w:val="0"/>
      <w:marBottom w:val="0"/>
      <w:divBdr>
        <w:top w:val="none" w:sz="0" w:space="0" w:color="auto"/>
        <w:left w:val="none" w:sz="0" w:space="0" w:color="auto"/>
        <w:bottom w:val="none" w:sz="0" w:space="0" w:color="auto"/>
        <w:right w:val="none" w:sz="0" w:space="0" w:color="auto"/>
      </w:divBdr>
    </w:div>
    <w:div w:id="203064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4.xml"/><Relationship Id="rId5" Type="http://schemas.openxmlformats.org/officeDocument/2006/relationships/image" Target="media/image1.png"/><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PPA_2026_2029\Anexos\Anexo%20I%20Receita%20202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enato\Downloads\ppa-despesa-programa%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PA_2026_2029\Tabelas%20Mensage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PPA_2026_2029\Anexos\Anexo%20I%20Receita%20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Receitas</a:t>
            </a:r>
          </a:p>
        </c:rich>
      </c:tx>
      <c:spPr>
        <a:noFill/>
        <a:ln>
          <a:noFill/>
        </a:ln>
        <a:effectLst/>
      </c:spPr>
    </c:title>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Planilha1!$B$2:$I$2</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81E8-4796-9EA2-A212016FFBC5}"/>
            </c:ext>
          </c:extLst>
        </c:ser>
        <c:ser>
          <c:idx val="1"/>
          <c:order val="1"/>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Planilha1!$B$3:$I$3</c:f>
              <c:numCache>
                <c:formatCode>#,##0</c:formatCode>
                <c:ptCount val="8"/>
                <c:pt idx="0">
                  <c:v>146829.54300000001</c:v>
                </c:pt>
                <c:pt idx="1">
                  <c:v>144968.6385</c:v>
                </c:pt>
                <c:pt idx="2">
                  <c:v>141248.0055</c:v>
                </c:pt>
                <c:pt idx="3">
                  <c:v>145242.44700000001</c:v>
                </c:pt>
                <c:pt idx="4">
                  <c:v>189174.30000000002</c:v>
                </c:pt>
                <c:pt idx="5">
                  <c:v>226460.84999999998</c:v>
                </c:pt>
                <c:pt idx="6">
                  <c:v>254822.40000000002</c:v>
                </c:pt>
                <c:pt idx="7">
                  <c:v>262791.90000000002</c:v>
                </c:pt>
              </c:numCache>
            </c:numRef>
          </c:val>
          <c:extLst xmlns:c16r2="http://schemas.microsoft.com/office/drawing/2015/06/chart">
            <c:ext xmlns:c16="http://schemas.microsoft.com/office/drawing/2014/chart" uri="{C3380CC4-5D6E-409C-BE32-E72D297353CC}">
              <c16:uniqueId val="{00000001-81E8-4796-9EA2-A212016FFBC5}"/>
            </c:ext>
          </c:extLst>
        </c:ser>
        <c:ser>
          <c:idx val="2"/>
          <c:order val="2"/>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Planilha1!$B$4:$I$4</c:f>
              <c:numCache>
                <c:formatCode>#,##0</c:formatCode>
                <c:ptCount val="8"/>
                <c:pt idx="0">
                  <c:v>6282.3390000000009</c:v>
                </c:pt>
                <c:pt idx="1">
                  <c:v>814.80000000000007</c:v>
                </c:pt>
                <c:pt idx="2">
                  <c:v>24168.710999999996</c:v>
                </c:pt>
                <c:pt idx="3">
                  <c:v>17770.525500000003</c:v>
                </c:pt>
                <c:pt idx="4">
                  <c:v>4590.6000000000004</c:v>
                </c:pt>
                <c:pt idx="5">
                  <c:v>9109.8000000000011</c:v>
                </c:pt>
                <c:pt idx="6">
                  <c:v>31512.600000000002</c:v>
                </c:pt>
                <c:pt idx="7">
                  <c:v>36850.800000000003</c:v>
                </c:pt>
              </c:numCache>
            </c:numRef>
          </c:val>
          <c:extLst xmlns:c16r2="http://schemas.microsoft.com/office/drawing/2015/06/chart">
            <c:ext xmlns:c16="http://schemas.microsoft.com/office/drawing/2014/chart" uri="{C3380CC4-5D6E-409C-BE32-E72D297353CC}">
              <c16:uniqueId val="{00000002-81E8-4796-9EA2-A212016FFBC5}"/>
            </c:ext>
          </c:extLst>
        </c:ser>
        <c:gapWidth val="164"/>
        <c:overlap val="-22"/>
        <c:axId val="102892288"/>
        <c:axId val="102893824"/>
      </c:barChart>
      <c:catAx>
        <c:axId val="10289228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893824"/>
        <c:crosses val="autoZero"/>
        <c:auto val="1"/>
        <c:lblAlgn val="ctr"/>
        <c:lblOffset val="100"/>
      </c:catAx>
      <c:valAx>
        <c:axId val="1028938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892288"/>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plotArea>
      <c:layout/>
      <c:barChart>
        <c:barDir val="col"/>
        <c:grouping val="clustered"/>
        <c:ser>
          <c:idx val="1"/>
          <c:order val="0"/>
          <c:tx>
            <c:strRef>
              <c:f>Consolidado!$A$21</c:f>
              <c:strCache>
                <c:ptCount val="1"/>
                <c:pt idx="0">
                  <c:v>Receitas de Capital   </c:v>
                </c:pt>
              </c:strCache>
            </c:strRef>
          </c:tx>
          <c:spPr>
            <a:solidFill>
              <a:schemeClr val="accent2">
                <a:alpha val="85000"/>
              </a:schemeClr>
            </a:solidFill>
            <a:ln w="9525" cap="flat" cmpd="sng" algn="ctr">
              <a:solidFill>
                <a:schemeClr val="lt1">
                  <a:alpha val="50000"/>
                </a:schemeClr>
              </a:solidFill>
              <a:round/>
            </a:ln>
            <a:effectLst/>
          </c:spPr>
          <c:dLbls>
            <c:dLbl>
              <c:idx val="0"/>
              <c:tx>
                <c:rich>
                  <a:bodyPr/>
                  <a:lstStyle/>
                  <a:p>
                    <a:r>
                      <a:rPr lang="en-US"/>
                      <a:t>28.800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CB-4C0A-889D-D7550127B479}"/>
                </c:ext>
              </c:extLst>
            </c:dLbl>
            <c:dLbl>
              <c:idx val="1"/>
              <c:tx>
                <c:rich>
                  <a:bodyPr/>
                  <a:lstStyle/>
                  <a:p>
                    <a:r>
                      <a:rPr lang="en-US"/>
                      <a:t>26.000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9CB-4C0A-889D-D7550127B479}"/>
                </c:ext>
              </c:extLst>
            </c:dLbl>
            <c:dLbl>
              <c:idx val="2"/>
              <c:tx>
                <c:rich>
                  <a:bodyPr/>
                  <a:lstStyle/>
                  <a:p>
                    <a:r>
                      <a:rPr lang="en-US"/>
                      <a:t>22.000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9CB-4C0A-889D-D7550127B479}"/>
                </c:ext>
              </c:extLst>
            </c:dLbl>
            <c:dLbl>
              <c:idx val="3"/>
              <c:tx>
                <c:rich>
                  <a:bodyPr/>
                  <a:lstStyle/>
                  <a:p>
                    <a:r>
                      <a:rPr lang="en-US"/>
                      <a:t>7.000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CB-4C0A-889D-D7550127B4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Lit>
              <c:formatCode>General</c:formatCode>
              <c:ptCount val="4"/>
              <c:pt idx="0">
                <c:v>2026</c:v>
              </c:pt>
              <c:pt idx="1">
                <c:v>2027</c:v>
              </c:pt>
              <c:pt idx="2">
                <c:v>2028</c:v>
              </c:pt>
              <c:pt idx="3">
                <c:v>2029</c:v>
              </c:pt>
            </c:numLit>
          </c:cat>
          <c:val>
            <c:numRef>
              <c:f>Consolidado!$B$21:$E$21</c:f>
              <c:numCache>
                <c:formatCode>#,##0</c:formatCode>
                <c:ptCount val="4"/>
                <c:pt idx="0">
                  <c:v>21300</c:v>
                </c:pt>
                <c:pt idx="1">
                  <c:v>21200</c:v>
                </c:pt>
                <c:pt idx="2">
                  <c:v>21200</c:v>
                </c:pt>
                <c:pt idx="3">
                  <c:v>6100</c:v>
                </c:pt>
              </c:numCache>
            </c:numRef>
          </c:val>
          <c:extLst xmlns:c16r2="http://schemas.microsoft.com/office/drawing/2015/06/chart">
            <c:ext xmlns:c16="http://schemas.microsoft.com/office/drawing/2014/chart" uri="{C3380CC4-5D6E-409C-BE32-E72D297353CC}">
              <c16:uniqueId val="{00000000-BAF1-4B61-A359-CB70AFE52695}"/>
            </c:ext>
          </c:extLst>
        </c:ser>
        <c:dLbls>
          <c:showVal val="1"/>
        </c:dLbls>
        <c:gapWidth val="65"/>
        <c:axId val="108457344"/>
        <c:axId val="108962944"/>
      </c:barChart>
      <c:catAx>
        <c:axId val="10845734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pt-BR"/>
          </a:p>
        </c:txPr>
        <c:crossAx val="108962944"/>
        <c:crosses val="autoZero"/>
        <c:auto val="1"/>
        <c:lblAlgn val="ctr"/>
        <c:lblOffset val="100"/>
      </c:catAx>
      <c:valAx>
        <c:axId val="108962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10845734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col"/>
        <c:grouping val="clustered"/>
        <c:ser>
          <c:idx val="0"/>
          <c:order val="0"/>
          <c:spPr>
            <a:solidFill>
              <a:schemeClr val="accent1"/>
            </a:solidFill>
            <a:ln>
              <a:noFill/>
            </a:ln>
            <a:effectLst/>
          </c:spPr>
          <c:cat>
            <c:strRef>
              <c:f>'[ppa-despesa-programa (17).xlsx]Table 1'!$A$43:$A$45</c:f>
              <c:strCache>
                <c:ptCount val="3"/>
                <c:pt idx="0">
                  <c:v>Despesa Corrente  </c:v>
                </c:pt>
                <c:pt idx="1">
                  <c:v>   </c:v>
                </c:pt>
                <c:pt idx="2">
                  <c:v>Despesa de Capital   </c:v>
                </c:pt>
              </c:strCache>
            </c:strRef>
          </c:cat>
          <c:val>
            <c:numRef>
              <c:f>'[ppa-despesa-programa (17).xlsx]Table 1'!$B$43:$B$45</c:f>
              <c:numCache>
                <c:formatCode>General</c:formatCode>
                <c:ptCount val="3"/>
                <c:pt idx="0" formatCode="#,##0">
                  <c:v>252658</c:v>
                </c:pt>
                <c:pt idx="2" formatCode="#,##0">
                  <c:v>57342</c:v>
                </c:pt>
              </c:numCache>
            </c:numRef>
          </c:val>
          <c:extLst xmlns:c16r2="http://schemas.microsoft.com/office/drawing/2015/06/chart">
            <c:ext xmlns:c16="http://schemas.microsoft.com/office/drawing/2014/chart" uri="{C3380CC4-5D6E-409C-BE32-E72D297353CC}">
              <c16:uniqueId val="{00000000-D16A-4DBD-8836-B7D5EB6E3206}"/>
            </c:ext>
          </c:extLst>
        </c:ser>
        <c:ser>
          <c:idx val="1"/>
          <c:order val="1"/>
          <c:spPr>
            <a:solidFill>
              <a:schemeClr val="accent2"/>
            </a:solidFill>
            <a:ln>
              <a:noFill/>
            </a:ln>
            <a:effectLst/>
          </c:spPr>
          <c:cat>
            <c:strRef>
              <c:f>'[ppa-despesa-programa (17).xlsx]Table 1'!$A$43:$A$45</c:f>
              <c:strCache>
                <c:ptCount val="3"/>
                <c:pt idx="0">
                  <c:v>Despesa Corrente  </c:v>
                </c:pt>
                <c:pt idx="1">
                  <c:v>   </c:v>
                </c:pt>
                <c:pt idx="2">
                  <c:v>Despesa de Capital   </c:v>
                </c:pt>
              </c:strCache>
            </c:strRef>
          </c:cat>
          <c:val>
            <c:numRef>
              <c:f>'[ppa-despesa-programa (17).xlsx]Table 1'!$C$43:$C$45</c:f>
              <c:numCache>
                <c:formatCode>General</c:formatCode>
                <c:ptCount val="3"/>
                <c:pt idx="0" formatCode="#,##0">
                  <c:v>265804</c:v>
                </c:pt>
                <c:pt idx="2" formatCode="#,##0">
                  <c:v>54196</c:v>
                </c:pt>
              </c:numCache>
            </c:numRef>
          </c:val>
          <c:extLst xmlns:c16r2="http://schemas.microsoft.com/office/drawing/2015/06/chart">
            <c:ext xmlns:c16="http://schemas.microsoft.com/office/drawing/2014/chart" uri="{C3380CC4-5D6E-409C-BE32-E72D297353CC}">
              <c16:uniqueId val="{00000001-D16A-4DBD-8836-B7D5EB6E3206}"/>
            </c:ext>
          </c:extLst>
        </c:ser>
        <c:ser>
          <c:idx val="2"/>
          <c:order val="2"/>
          <c:spPr>
            <a:solidFill>
              <a:schemeClr val="accent3"/>
            </a:solidFill>
            <a:ln>
              <a:noFill/>
            </a:ln>
            <a:effectLst/>
          </c:spPr>
          <c:cat>
            <c:strRef>
              <c:f>'[ppa-despesa-programa (17).xlsx]Table 1'!$A$43:$A$45</c:f>
              <c:strCache>
                <c:ptCount val="3"/>
                <c:pt idx="0">
                  <c:v>Despesa Corrente  </c:v>
                </c:pt>
                <c:pt idx="1">
                  <c:v>   </c:v>
                </c:pt>
                <c:pt idx="2">
                  <c:v>Despesa de Capital   </c:v>
                </c:pt>
              </c:strCache>
            </c:strRef>
          </c:cat>
          <c:val>
            <c:numRef>
              <c:f>'[ppa-despesa-programa (17).xlsx]Table 1'!$D$43:$D$45</c:f>
              <c:numCache>
                <c:formatCode>General</c:formatCode>
                <c:ptCount val="3"/>
                <c:pt idx="0" formatCode="#,##0">
                  <c:v>277524</c:v>
                </c:pt>
                <c:pt idx="2" formatCode="#,##0">
                  <c:v>52476</c:v>
                </c:pt>
              </c:numCache>
            </c:numRef>
          </c:val>
          <c:extLst xmlns:c16r2="http://schemas.microsoft.com/office/drawing/2015/06/chart">
            <c:ext xmlns:c16="http://schemas.microsoft.com/office/drawing/2014/chart" uri="{C3380CC4-5D6E-409C-BE32-E72D297353CC}">
              <c16:uniqueId val="{00000002-D16A-4DBD-8836-B7D5EB6E3206}"/>
            </c:ext>
          </c:extLst>
        </c:ser>
        <c:ser>
          <c:idx val="3"/>
          <c:order val="3"/>
          <c:spPr>
            <a:solidFill>
              <a:schemeClr val="accent4"/>
            </a:solidFill>
            <a:ln>
              <a:noFill/>
            </a:ln>
            <a:effectLst/>
          </c:spPr>
          <c:cat>
            <c:strRef>
              <c:f>'[ppa-despesa-programa (17).xlsx]Table 1'!$A$43:$A$45</c:f>
              <c:strCache>
                <c:ptCount val="3"/>
                <c:pt idx="0">
                  <c:v>Despesa Corrente  </c:v>
                </c:pt>
                <c:pt idx="1">
                  <c:v>   </c:v>
                </c:pt>
                <c:pt idx="2">
                  <c:v>Despesa de Capital   </c:v>
                </c:pt>
              </c:strCache>
            </c:strRef>
          </c:cat>
          <c:val>
            <c:numRef>
              <c:f>'[ppa-despesa-programa (17).xlsx]Table 1'!$E$43:$E$45</c:f>
              <c:numCache>
                <c:formatCode>General</c:formatCode>
                <c:ptCount val="3"/>
                <c:pt idx="0" formatCode="#,##0">
                  <c:v>299944</c:v>
                </c:pt>
                <c:pt idx="2" formatCode="#,##0">
                  <c:v>31056</c:v>
                </c:pt>
              </c:numCache>
            </c:numRef>
          </c:val>
          <c:extLst xmlns:c16r2="http://schemas.microsoft.com/office/drawing/2015/06/chart">
            <c:ext xmlns:c16="http://schemas.microsoft.com/office/drawing/2014/chart" uri="{C3380CC4-5D6E-409C-BE32-E72D297353CC}">
              <c16:uniqueId val="{00000003-D16A-4DBD-8836-B7D5EB6E3206}"/>
            </c:ext>
          </c:extLst>
        </c:ser>
        <c:gapWidth val="267"/>
        <c:overlap val="-43"/>
        <c:axId val="109071360"/>
        <c:axId val="109077248"/>
      </c:barChart>
      <c:catAx>
        <c:axId val="109071360"/>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pt-BR"/>
          </a:p>
        </c:txPr>
        <c:crossAx val="109077248"/>
        <c:crosses val="autoZero"/>
        <c:auto val="1"/>
        <c:lblAlgn val="ctr"/>
        <c:lblOffset val="100"/>
      </c:catAx>
      <c:valAx>
        <c:axId val="109077248"/>
        <c:scaling>
          <c:orientation val="minMax"/>
        </c:scaling>
        <c:axPos val="l"/>
        <c:majorGridlines>
          <c:spPr>
            <a:ln w="9525" cap="flat" cmpd="sng" algn="ctr">
              <a:solidFill>
                <a:schemeClr val="dk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90713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Receitas</a:t>
            </a:r>
          </a:p>
        </c:rich>
      </c:tx>
      <c:spPr>
        <a:noFill/>
        <a:ln>
          <a:noFill/>
        </a:ln>
        <a:effectLst/>
      </c:spPr>
    </c:title>
    <c:plotArea>
      <c:layout/>
      <c:barChart>
        <c:barDir val="col"/>
        <c:grouping val="clustered"/>
        <c:ser>
          <c:idx val="0"/>
          <c:order val="0"/>
          <c:tx>
            <c:strRef>
              <c:f>Planilha1!$A$10</c:f>
              <c:strCache>
                <c:ptCount val="1"/>
                <c:pt idx="0">
                  <c:v>Origem</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Planilha1!$B$10:$I$10</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0E78-4CE7-A90F-CE5A1F228E3F}"/>
            </c:ext>
          </c:extLst>
        </c:ser>
        <c:ser>
          <c:idx val="1"/>
          <c:order val="1"/>
          <c:tx>
            <c:strRef>
              <c:f>Planilha1!$A$11</c:f>
              <c:strCache>
                <c:ptCount val="1"/>
                <c:pt idx="0">
                  <c:v>Receita Tributária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Planilha1!$B$11:$I$11</c:f>
              <c:numCache>
                <c:formatCode>#,##0</c:formatCode>
                <c:ptCount val="8"/>
                <c:pt idx="0">
                  <c:v>21722.29</c:v>
                </c:pt>
                <c:pt idx="1">
                  <c:v>25604.68</c:v>
                </c:pt>
                <c:pt idx="2">
                  <c:v>26639.56</c:v>
                </c:pt>
                <c:pt idx="3">
                  <c:v>25953.32</c:v>
                </c:pt>
                <c:pt idx="4">
                  <c:v>31371.9</c:v>
                </c:pt>
                <c:pt idx="5">
                  <c:v>35984.550000000003</c:v>
                </c:pt>
                <c:pt idx="6">
                  <c:v>42218.400000000001</c:v>
                </c:pt>
                <c:pt idx="7">
                  <c:v>49217.700000000004</c:v>
                </c:pt>
              </c:numCache>
            </c:numRef>
          </c:val>
          <c:extLst xmlns:c16r2="http://schemas.microsoft.com/office/drawing/2015/06/chart">
            <c:ext xmlns:c16="http://schemas.microsoft.com/office/drawing/2014/chart" uri="{C3380CC4-5D6E-409C-BE32-E72D297353CC}">
              <c16:uniqueId val="{00000001-0E78-4CE7-A90F-CE5A1F228E3F}"/>
            </c:ext>
          </c:extLst>
        </c:ser>
        <c:ser>
          <c:idx val="2"/>
          <c:order val="2"/>
          <c:tx>
            <c:strRef>
              <c:f>Planilha1!$A$12</c:f>
              <c:strCache>
                <c:ptCount val="1"/>
                <c:pt idx="0">
                  <c:v>Receita Patrimonial</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Planilha1!$B$12:$I$12</c:f>
              <c:numCache>
                <c:formatCode>#,##0</c:formatCode>
                <c:ptCount val="8"/>
                <c:pt idx="0">
                  <c:v>846.65</c:v>
                </c:pt>
                <c:pt idx="1">
                  <c:v>1150.3699999999999</c:v>
                </c:pt>
                <c:pt idx="2">
                  <c:v>248.65</c:v>
                </c:pt>
                <c:pt idx="3">
                  <c:v>59.88</c:v>
                </c:pt>
                <c:pt idx="4">
                  <c:v>219.45000000000007</c:v>
                </c:pt>
                <c:pt idx="5">
                  <c:v>1124.55</c:v>
                </c:pt>
                <c:pt idx="6">
                  <c:v>1251.5999999999999</c:v>
                </c:pt>
                <c:pt idx="7">
                  <c:v>2904.3</c:v>
                </c:pt>
              </c:numCache>
            </c:numRef>
          </c:val>
          <c:extLst xmlns:c16r2="http://schemas.microsoft.com/office/drawing/2015/06/chart">
            <c:ext xmlns:c16="http://schemas.microsoft.com/office/drawing/2014/chart" uri="{C3380CC4-5D6E-409C-BE32-E72D297353CC}">
              <c16:uniqueId val="{00000002-0E78-4CE7-A90F-CE5A1F228E3F}"/>
            </c:ext>
          </c:extLst>
        </c:ser>
        <c:ser>
          <c:idx val="3"/>
          <c:order val="3"/>
          <c:tx>
            <c:strRef>
              <c:f>Planilha1!$A$13</c:f>
              <c:strCache>
                <c:ptCount val="1"/>
                <c:pt idx="0">
                  <c:v>Receita de Serviços</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Planilha1!$B$13:$I$13</c:f>
              <c:numCache>
                <c:formatCode>#,##0</c:formatCode>
                <c:ptCount val="8"/>
                <c:pt idx="0">
                  <c:v>5494.89</c:v>
                </c:pt>
                <c:pt idx="1">
                  <c:v>6597.4</c:v>
                </c:pt>
                <c:pt idx="2">
                  <c:v>6633.2699999999995</c:v>
                </c:pt>
                <c:pt idx="3">
                  <c:v>6491.6900000000014</c:v>
                </c:pt>
                <c:pt idx="4">
                  <c:v>7500.1500000000024</c:v>
                </c:pt>
                <c:pt idx="5">
                  <c:v>8713.9499999999916</c:v>
                </c:pt>
                <c:pt idx="6">
                  <c:v>10635.449999999993</c:v>
                </c:pt>
                <c:pt idx="7">
                  <c:v>11443.949999999993</c:v>
                </c:pt>
              </c:numCache>
            </c:numRef>
          </c:val>
          <c:extLst xmlns:c16r2="http://schemas.microsoft.com/office/drawing/2015/06/chart">
            <c:ext xmlns:c16="http://schemas.microsoft.com/office/drawing/2014/chart" uri="{C3380CC4-5D6E-409C-BE32-E72D297353CC}">
              <c16:uniqueId val="{00000003-0E78-4CE7-A90F-CE5A1F228E3F}"/>
            </c:ext>
          </c:extLst>
        </c:ser>
        <c:ser>
          <c:idx val="4"/>
          <c:order val="4"/>
          <c:tx>
            <c:strRef>
              <c:f>Planilha1!$A$14</c:f>
              <c:strCache>
                <c:ptCount val="1"/>
                <c:pt idx="0">
                  <c:v>Transferências Correntes</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Planilha1!$B$14:$I$14</c:f>
              <c:numCache>
                <c:formatCode>#,##0</c:formatCode>
                <c:ptCount val="8"/>
                <c:pt idx="0">
                  <c:v>129421.81</c:v>
                </c:pt>
                <c:pt idx="1">
                  <c:v>146268.78</c:v>
                </c:pt>
                <c:pt idx="2">
                  <c:v>148391.14000000001</c:v>
                </c:pt>
                <c:pt idx="3">
                  <c:v>147394.41999999998</c:v>
                </c:pt>
                <c:pt idx="4">
                  <c:v>153800.84999999998</c:v>
                </c:pt>
                <c:pt idx="5">
                  <c:v>183001.34999999998</c:v>
                </c:pt>
                <c:pt idx="6">
                  <c:v>189381.15</c:v>
                </c:pt>
                <c:pt idx="7">
                  <c:v>195448.05000000002</c:v>
                </c:pt>
              </c:numCache>
            </c:numRef>
          </c:val>
          <c:extLst xmlns:c16r2="http://schemas.microsoft.com/office/drawing/2015/06/chart">
            <c:ext xmlns:c16="http://schemas.microsoft.com/office/drawing/2014/chart" uri="{C3380CC4-5D6E-409C-BE32-E72D297353CC}">
              <c16:uniqueId val="{00000004-0E78-4CE7-A90F-CE5A1F228E3F}"/>
            </c:ext>
          </c:extLst>
        </c:ser>
        <c:ser>
          <c:idx val="5"/>
          <c:order val="5"/>
          <c:tx>
            <c:strRef>
              <c:f>Planilha1!$A$15</c:f>
              <c:strCache>
                <c:ptCount val="1"/>
                <c:pt idx="0">
                  <c:v>Outras Receitas Correntes</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Planilha1!$B$15:$I$15</c:f>
              <c:numCache>
                <c:formatCode>#,##0</c:formatCode>
                <c:ptCount val="8"/>
                <c:pt idx="0">
                  <c:v>2648.29</c:v>
                </c:pt>
                <c:pt idx="1">
                  <c:v>2498.3900000000012</c:v>
                </c:pt>
                <c:pt idx="2">
                  <c:v>12047.220000000007</c:v>
                </c:pt>
                <c:pt idx="3">
                  <c:v>2592.96</c:v>
                </c:pt>
                <c:pt idx="4">
                  <c:v>525</c:v>
                </c:pt>
                <c:pt idx="5">
                  <c:v>619.5</c:v>
                </c:pt>
                <c:pt idx="6">
                  <c:v>11305.349999999993</c:v>
                </c:pt>
                <c:pt idx="7">
                  <c:v>3871.3500000000022</c:v>
                </c:pt>
              </c:numCache>
            </c:numRef>
          </c:val>
          <c:extLst xmlns:c16r2="http://schemas.microsoft.com/office/drawing/2015/06/chart">
            <c:ext xmlns:c16="http://schemas.microsoft.com/office/drawing/2014/chart" uri="{C3380CC4-5D6E-409C-BE32-E72D297353CC}">
              <c16:uniqueId val="{00000005-0E78-4CE7-A90F-CE5A1F228E3F}"/>
            </c:ext>
          </c:extLst>
        </c:ser>
        <c:gapWidth val="164"/>
        <c:overlap val="-22"/>
        <c:axId val="103195776"/>
        <c:axId val="103197312"/>
      </c:barChart>
      <c:catAx>
        <c:axId val="10319577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pt-BR"/>
          </a:p>
        </c:txPr>
        <c:crossAx val="103197312"/>
        <c:crosses val="autoZero"/>
        <c:auto val="1"/>
        <c:lblAlgn val="ctr"/>
        <c:lblOffset val="100"/>
      </c:catAx>
      <c:valAx>
        <c:axId val="1031973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3195776"/>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DESPESAS</a:t>
            </a:r>
          </a:p>
        </c:rich>
      </c:tx>
      <c:spPr>
        <a:noFill/>
        <a:ln>
          <a:noFill/>
        </a:ln>
        <a:effectLst/>
      </c:spPr>
    </c:title>
    <c:plotArea>
      <c:layout/>
      <c:barChart>
        <c:barDir val="col"/>
        <c:grouping val="clustered"/>
        <c:ser>
          <c:idx val="0"/>
          <c:order val="0"/>
          <c:tx>
            <c:strRef>
              <c:f>Planilha1!$A$20</c:f>
              <c:strCache>
                <c:ptCount val="1"/>
                <c:pt idx="0">
                  <c:v>NATUREZA DA DESPESA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Planilha1!$B$20:$I$20</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CB7A-4FA1-9F0E-5615CD5D5DB1}"/>
            </c:ext>
          </c:extLst>
        </c:ser>
        <c:ser>
          <c:idx val="1"/>
          <c:order val="1"/>
          <c:tx>
            <c:strRef>
              <c:f>Planilha1!$A$21</c:f>
              <c:strCache>
                <c:ptCount val="1"/>
                <c:pt idx="0">
                  <c:v>Despesas Correntes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Planilha1!$B$21:$I$21</c:f>
              <c:numCache>
                <c:formatCode>#,##0</c:formatCode>
                <c:ptCount val="8"/>
                <c:pt idx="0">
                  <c:v>145368.32099999988</c:v>
                </c:pt>
                <c:pt idx="1">
                  <c:v>156689.337</c:v>
                </c:pt>
                <c:pt idx="2">
                  <c:v>159719.24849999999</c:v>
                </c:pt>
                <c:pt idx="3">
                  <c:v>164261.19150000002</c:v>
                </c:pt>
                <c:pt idx="4">
                  <c:v>172288.2</c:v>
                </c:pt>
                <c:pt idx="5">
                  <c:v>248291.40000000002</c:v>
                </c:pt>
                <c:pt idx="6">
                  <c:v>238697.55000000002</c:v>
                </c:pt>
                <c:pt idx="7">
                  <c:v>256079.25</c:v>
                </c:pt>
              </c:numCache>
            </c:numRef>
          </c:val>
          <c:extLst xmlns:c16r2="http://schemas.microsoft.com/office/drawing/2015/06/chart">
            <c:ext xmlns:c16="http://schemas.microsoft.com/office/drawing/2014/chart" uri="{C3380CC4-5D6E-409C-BE32-E72D297353CC}">
              <c16:uniqueId val="{00000001-CB7A-4FA1-9F0E-5615CD5D5DB1}"/>
            </c:ext>
          </c:extLst>
        </c:ser>
        <c:ser>
          <c:idx val="2"/>
          <c:order val="2"/>
          <c:tx>
            <c:strRef>
              <c:f>Planilha1!$A$22</c:f>
              <c:strCache>
                <c:ptCount val="1"/>
                <c:pt idx="0">
                  <c:v>Pessoal e Encargos Sociais</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Planilha1!$B$22:$I$22</c:f>
              <c:numCache>
                <c:formatCode>#,##0</c:formatCode>
                <c:ptCount val="8"/>
                <c:pt idx="0">
                  <c:v>85350.090000000011</c:v>
                </c:pt>
                <c:pt idx="1">
                  <c:v>83720.343000000008</c:v>
                </c:pt>
                <c:pt idx="2">
                  <c:v>87073.265999999989</c:v>
                </c:pt>
                <c:pt idx="3">
                  <c:v>90594.661500000002</c:v>
                </c:pt>
                <c:pt idx="4">
                  <c:v>96062.400000000009</c:v>
                </c:pt>
                <c:pt idx="5">
                  <c:v>104632.5</c:v>
                </c:pt>
                <c:pt idx="6">
                  <c:v>109189.5</c:v>
                </c:pt>
                <c:pt idx="7">
                  <c:v>114282</c:v>
                </c:pt>
              </c:numCache>
            </c:numRef>
          </c:val>
          <c:extLst xmlns:c16r2="http://schemas.microsoft.com/office/drawing/2015/06/chart">
            <c:ext xmlns:c16="http://schemas.microsoft.com/office/drawing/2014/chart" uri="{C3380CC4-5D6E-409C-BE32-E72D297353CC}">
              <c16:uniqueId val="{00000002-CB7A-4FA1-9F0E-5615CD5D5DB1}"/>
            </c:ext>
          </c:extLst>
        </c:ser>
        <c:ser>
          <c:idx val="3"/>
          <c:order val="3"/>
          <c:tx>
            <c:strRef>
              <c:f>Planilha1!$A$23</c:f>
              <c:strCache>
                <c:ptCount val="1"/>
                <c:pt idx="0">
                  <c:v>Juros e Encargos da Dívida</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Planilha1!$B$23:$I$23</c:f>
              <c:numCache>
                <c:formatCode>#,##0</c:formatCode>
                <c:ptCount val="8"/>
                <c:pt idx="0">
                  <c:v>524.75850000000003</c:v>
                </c:pt>
                <c:pt idx="1">
                  <c:v>281.69399999999973</c:v>
                </c:pt>
                <c:pt idx="2">
                  <c:v>458.88149999999979</c:v>
                </c:pt>
                <c:pt idx="3">
                  <c:v>885.91649999999959</c:v>
                </c:pt>
                <c:pt idx="4">
                  <c:v>1806</c:v>
                </c:pt>
                <c:pt idx="5">
                  <c:v>38925.599999999999</c:v>
                </c:pt>
                <c:pt idx="6">
                  <c:v>4884.6000000000004</c:v>
                </c:pt>
                <c:pt idx="7">
                  <c:v>7057.05</c:v>
                </c:pt>
              </c:numCache>
            </c:numRef>
          </c:val>
          <c:extLst xmlns:c16r2="http://schemas.microsoft.com/office/drawing/2015/06/chart">
            <c:ext xmlns:c16="http://schemas.microsoft.com/office/drawing/2014/chart" uri="{C3380CC4-5D6E-409C-BE32-E72D297353CC}">
              <c16:uniqueId val="{00000003-CB7A-4FA1-9F0E-5615CD5D5DB1}"/>
            </c:ext>
          </c:extLst>
        </c:ser>
        <c:ser>
          <c:idx val="4"/>
          <c:order val="4"/>
          <c:tx>
            <c:strRef>
              <c:f>Planilha1!$A$24</c:f>
              <c:strCache>
                <c:ptCount val="1"/>
                <c:pt idx="0">
                  <c:v>Outras Despesas Correntes</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Planilha1!$B$24:$I$24</c:f>
              <c:numCache>
                <c:formatCode>#,##0</c:formatCode>
                <c:ptCount val="8"/>
                <c:pt idx="0">
                  <c:v>59493.472500000003</c:v>
                </c:pt>
                <c:pt idx="1">
                  <c:v>72687.3</c:v>
                </c:pt>
                <c:pt idx="2">
                  <c:v>72187.100999999995</c:v>
                </c:pt>
                <c:pt idx="3">
                  <c:v>72780.613499999992</c:v>
                </c:pt>
                <c:pt idx="4">
                  <c:v>74419.8</c:v>
                </c:pt>
                <c:pt idx="5">
                  <c:v>104733.3</c:v>
                </c:pt>
                <c:pt idx="6">
                  <c:v>124623.45000000001</c:v>
                </c:pt>
                <c:pt idx="7">
                  <c:v>134740.20000000001</c:v>
                </c:pt>
              </c:numCache>
            </c:numRef>
          </c:val>
          <c:extLst xmlns:c16r2="http://schemas.microsoft.com/office/drawing/2015/06/chart">
            <c:ext xmlns:c16="http://schemas.microsoft.com/office/drawing/2014/chart" uri="{C3380CC4-5D6E-409C-BE32-E72D297353CC}">
              <c16:uniqueId val="{00000004-CB7A-4FA1-9F0E-5615CD5D5DB1}"/>
            </c:ext>
          </c:extLst>
        </c:ser>
        <c:ser>
          <c:idx val="5"/>
          <c:order val="5"/>
          <c:tx>
            <c:strRef>
              <c:f>Planilha1!$A$25</c:f>
              <c:strCache>
                <c:ptCount val="1"/>
                <c:pt idx="0">
                  <c:v>Despesas de Capital</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Planilha1!$B$25:$I$25</c:f>
              <c:numCache>
                <c:formatCode>#,##0</c:formatCode>
                <c:ptCount val="8"/>
                <c:pt idx="0">
                  <c:v>3983.1959999999999</c:v>
                </c:pt>
                <c:pt idx="1">
                  <c:v>22949.493000000009</c:v>
                </c:pt>
                <c:pt idx="2">
                  <c:v>30702.430500000002</c:v>
                </c:pt>
                <c:pt idx="3">
                  <c:v>22609.566000000017</c:v>
                </c:pt>
                <c:pt idx="4">
                  <c:v>23257.500000000004</c:v>
                </c:pt>
                <c:pt idx="5">
                  <c:v>32049.149999999987</c:v>
                </c:pt>
                <c:pt idx="6">
                  <c:v>53726.400000000001</c:v>
                </c:pt>
                <c:pt idx="7">
                  <c:v>47922</c:v>
                </c:pt>
              </c:numCache>
            </c:numRef>
          </c:val>
          <c:extLst xmlns:c16r2="http://schemas.microsoft.com/office/drawing/2015/06/chart">
            <c:ext xmlns:c16="http://schemas.microsoft.com/office/drawing/2014/chart" uri="{C3380CC4-5D6E-409C-BE32-E72D297353CC}">
              <c16:uniqueId val="{00000005-CB7A-4FA1-9F0E-5615CD5D5DB1}"/>
            </c:ext>
          </c:extLst>
        </c:ser>
        <c:ser>
          <c:idx val="6"/>
          <c:order val="6"/>
          <c:tx>
            <c:strRef>
              <c:f>Planilha1!$A$26</c:f>
              <c:strCache>
                <c:ptCount val="1"/>
                <c:pt idx="0">
                  <c:v>Investimentos</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Planilha1!$B$26:$I$26</c:f>
              <c:numCache>
                <c:formatCode>#,##0</c:formatCode>
                <c:ptCount val="8"/>
                <c:pt idx="0">
                  <c:v>3102.4769999999999</c:v>
                </c:pt>
                <c:pt idx="1">
                  <c:v>21321.709499999997</c:v>
                </c:pt>
                <c:pt idx="2">
                  <c:v>28291.882500000003</c:v>
                </c:pt>
                <c:pt idx="3">
                  <c:v>21507.234000000004</c:v>
                </c:pt>
                <c:pt idx="4">
                  <c:v>17563.350000000002</c:v>
                </c:pt>
                <c:pt idx="5">
                  <c:v>25884.600000000002</c:v>
                </c:pt>
                <c:pt idx="6">
                  <c:v>48298.950000000012</c:v>
                </c:pt>
                <c:pt idx="7">
                  <c:v>41436.15</c:v>
                </c:pt>
              </c:numCache>
            </c:numRef>
          </c:val>
          <c:extLst xmlns:c16r2="http://schemas.microsoft.com/office/drawing/2015/06/chart">
            <c:ext xmlns:c16="http://schemas.microsoft.com/office/drawing/2014/chart" uri="{C3380CC4-5D6E-409C-BE32-E72D297353CC}">
              <c16:uniqueId val="{00000006-CB7A-4FA1-9F0E-5615CD5D5DB1}"/>
            </c:ext>
          </c:extLst>
        </c:ser>
        <c:ser>
          <c:idx val="7"/>
          <c:order val="7"/>
          <c:tx>
            <c:strRef>
              <c:f>Planilha1!$A$27</c:f>
              <c:strCache>
                <c:ptCount val="1"/>
                <c:pt idx="0">
                  <c:v>Amortização da Dívida</c:v>
                </c:pt>
              </c:strCache>
            </c:strRef>
          </c:tx>
          <c:spPr>
            <a:pattFill prst="narHorz">
              <a:fgClr>
                <a:schemeClr val="accent3">
                  <a:lumMod val="80000"/>
                  <a:lumOff val="20000"/>
                </a:schemeClr>
              </a:fgClr>
              <a:bgClr>
                <a:schemeClr val="accent3">
                  <a:lumMod val="80000"/>
                  <a:lumOff val="20000"/>
                  <a:lumMod val="20000"/>
                  <a:lumOff val="80000"/>
                </a:schemeClr>
              </a:bgClr>
            </a:pattFill>
            <a:ln>
              <a:noFill/>
            </a:ln>
            <a:effectLst>
              <a:innerShdw blurRad="114300">
                <a:schemeClr val="accent3">
                  <a:lumMod val="80000"/>
                  <a:lumOff val="2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Planilha1!$B$27:$I$27</c:f>
              <c:numCache>
                <c:formatCode>#,##0</c:formatCode>
                <c:ptCount val="8"/>
                <c:pt idx="0">
                  <c:v>880.71900000000005</c:v>
                </c:pt>
                <c:pt idx="1">
                  <c:v>1627.7835</c:v>
                </c:pt>
                <c:pt idx="2">
                  <c:v>2410.5479999999998</c:v>
                </c:pt>
                <c:pt idx="3">
                  <c:v>1102.3319999999999</c:v>
                </c:pt>
                <c:pt idx="4">
                  <c:v>5694.1500000000024</c:v>
                </c:pt>
                <c:pt idx="5">
                  <c:v>6164.55</c:v>
                </c:pt>
                <c:pt idx="6">
                  <c:v>5427.45</c:v>
                </c:pt>
                <c:pt idx="7">
                  <c:v>6485.85</c:v>
                </c:pt>
              </c:numCache>
            </c:numRef>
          </c:val>
          <c:extLst xmlns:c16r2="http://schemas.microsoft.com/office/drawing/2015/06/chart">
            <c:ext xmlns:c16="http://schemas.microsoft.com/office/drawing/2014/chart" uri="{C3380CC4-5D6E-409C-BE32-E72D297353CC}">
              <c16:uniqueId val="{00000007-CB7A-4FA1-9F0E-5615CD5D5DB1}"/>
            </c:ext>
          </c:extLst>
        </c:ser>
        <c:ser>
          <c:idx val="8"/>
          <c:order val="8"/>
          <c:tx>
            <c:strRef>
              <c:f>Planilha1!$A$28</c:f>
              <c:strCache>
                <c:ptCount val="1"/>
                <c:pt idx="0">
                  <c:v>TOTAL</c:v>
                </c:pt>
              </c:strCache>
            </c:strRef>
          </c:tx>
          <c:spPr>
            <a:pattFill prst="narHorz">
              <a:fgClr>
                <a:schemeClr val="accent5">
                  <a:lumMod val="80000"/>
                  <a:lumOff val="20000"/>
                </a:schemeClr>
              </a:fgClr>
              <a:bgClr>
                <a:schemeClr val="accent5">
                  <a:lumMod val="80000"/>
                  <a:lumOff val="20000"/>
                  <a:lumMod val="20000"/>
                  <a:lumOff val="80000"/>
                </a:schemeClr>
              </a:bgClr>
            </a:pattFill>
            <a:ln>
              <a:noFill/>
            </a:ln>
            <a:effectLst>
              <a:innerShdw blurRad="114300">
                <a:schemeClr val="accent5">
                  <a:lumMod val="80000"/>
                  <a:lumOff val="2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Planilha1!$B$28:$I$28</c:f>
              <c:numCache>
                <c:formatCode>#,##0</c:formatCode>
                <c:ptCount val="8"/>
                <c:pt idx="0">
                  <c:v>149351.51699999999</c:v>
                </c:pt>
                <c:pt idx="1">
                  <c:v>179638.83000000002</c:v>
                </c:pt>
                <c:pt idx="2">
                  <c:v>190421.679</c:v>
                </c:pt>
                <c:pt idx="3">
                  <c:v>186870.75750000001</c:v>
                </c:pt>
                <c:pt idx="4">
                  <c:v>195545.7</c:v>
                </c:pt>
                <c:pt idx="5">
                  <c:v>280340.55000000005</c:v>
                </c:pt>
                <c:pt idx="6">
                  <c:v>292423.95</c:v>
                </c:pt>
                <c:pt idx="7">
                  <c:v>304001.25</c:v>
                </c:pt>
              </c:numCache>
            </c:numRef>
          </c:val>
          <c:extLst xmlns:c16r2="http://schemas.microsoft.com/office/drawing/2015/06/chart">
            <c:ext xmlns:c16="http://schemas.microsoft.com/office/drawing/2014/chart" uri="{C3380CC4-5D6E-409C-BE32-E72D297353CC}">
              <c16:uniqueId val="{00000008-CB7A-4FA1-9F0E-5615CD5D5DB1}"/>
            </c:ext>
          </c:extLst>
        </c:ser>
        <c:gapWidth val="164"/>
        <c:overlap val="-22"/>
        <c:axId val="103321984"/>
        <c:axId val="103323520"/>
      </c:barChart>
      <c:catAx>
        <c:axId val="10332198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pt-BR"/>
          </a:p>
        </c:txPr>
        <c:crossAx val="103323520"/>
        <c:crosses val="autoZero"/>
        <c:auto val="1"/>
        <c:lblAlgn val="ctr"/>
        <c:lblOffset val="100"/>
      </c:catAx>
      <c:valAx>
        <c:axId val="10332352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3321984"/>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APURAÇÃO</a:t>
            </a:r>
          </a:p>
        </c:rich>
      </c:tx>
      <c:spPr>
        <a:noFill/>
        <a:ln>
          <a:noFill/>
        </a:ln>
        <a:effectLst/>
      </c:spPr>
    </c:title>
    <c:plotArea>
      <c:layout/>
      <c:barChart>
        <c:barDir val="col"/>
        <c:grouping val="clustered"/>
        <c:ser>
          <c:idx val="0"/>
          <c:order val="0"/>
          <c:tx>
            <c:strRef>
              <c:f>Planilha1!$A$33</c:f>
              <c:strCache>
                <c:ptCount val="1"/>
                <c:pt idx="0">
                  <c:v>NATUREZA DA DESPESA</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Planilha1!$B$33:$I$33</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4F29-4D5C-BBEF-6F4EE71DBFE2}"/>
            </c:ext>
          </c:extLst>
        </c:ser>
        <c:ser>
          <c:idx val="1"/>
          <c:order val="1"/>
          <c:tx>
            <c:strRef>
              <c:f>Planilha1!$A$34</c:f>
              <c:strCache>
                <c:ptCount val="1"/>
                <c:pt idx="0">
                  <c:v>Receita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Planilha1!$B$34:$I$34</c:f>
              <c:numCache>
                <c:formatCode>#,##0</c:formatCode>
                <c:ptCount val="8"/>
                <c:pt idx="0">
                  <c:v>153111.8819999999</c:v>
                </c:pt>
                <c:pt idx="1">
                  <c:v>145783.43849999987</c:v>
                </c:pt>
                <c:pt idx="2">
                  <c:v>165416.71650000001</c:v>
                </c:pt>
                <c:pt idx="3">
                  <c:v>163012.97250000003</c:v>
                </c:pt>
                <c:pt idx="4">
                  <c:v>193764.90000000002</c:v>
                </c:pt>
                <c:pt idx="5">
                  <c:v>235570.65</c:v>
                </c:pt>
                <c:pt idx="6">
                  <c:v>286335</c:v>
                </c:pt>
                <c:pt idx="7">
                  <c:v>299642.7</c:v>
                </c:pt>
              </c:numCache>
            </c:numRef>
          </c:val>
          <c:extLst xmlns:c16r2="http://schemas.microsoft.com/office/drawing/2015/06/chart">
            <c:ext xmlns:c16="http://schemas.microsoft.com/office/drawing/2014/chart" uri="{C3380CC4-5D6E-409C-BE32-E72D297353CC}">
              <c16:uniqueId val="{00000001-4F29-4D5C-BBEF-6F4EE71DBFE2}"/>
            </c:ext>
          </c:extLst>
        </c:ser>
        <c:ser>
          <c:idx val="2"/>
          <c:order val="2"/>
          <c:tx>
            <c:strRef>
              <c:f>Planilha1!$A$35</c:f>
              <c:strCache>
                <c:ptCount val="1"/>
                <c:pt idx="0">
                  <c:v>Despesa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Planilha1!$B$35:$I$35</c:f>
              <c:numCache>
                <c:formatCode>#,##0</c:formatCode>
                <c:ptCount val="8"/>
                <c:pt idx="0">
                  <c:v>149351.51699999999</c:v>
                </c:pt>
                <c:pt idx="1">
                  <c:v>179638.83000000002</c:v>
                </c:pt>
                <c:pt idx="2">
                  <c:v>190421.679</c:v>
                </c:pt>
                <c:pt idx="3">
                  <c:v>186870.75750000001</c:v>
                </c:pt>
                <c:pt idx="4">
                  <c:v>195545.7</c:v>
                </c:pt>
                <c:pt idx="5">
                  <c:v>280340.55000000005</c:v>
                </c:pt>
                <c:pt idx="6">
                  <c:v>292423.95</c:v>
                </c:pt>
                <c:pt idx="7">
                  <c:v>304001.25</c:v>
                </c:pt>
              </c:numCache>
            </c:numRef>
          </c:val>
          <c:extLst xmlns:c16r2="http://schemas.microsoft.com/office/drawing/2015/06/chart">
            <c:ext xmlns:c16="http://schemas.microsoft.com/office/drawing/2014/chart" uri="{C3380CC4-5D6E-409C-BE32-E72D297353CC}">
              <c16:uniqueId val="{00000002-4F29-4D5C-BBEF-6F4EE71DBFE2}"/>
            </c:ext>
          </c:extLst>
        </c:ser>
        <c:gapWidth val="164"/>
        <c:overlap val="-22"/>
        <c:axId val="103381632"/>
        <c:axId val="103420288"/>
      </c:barChart>
      <c:catAx>
        <c:axId val="1033816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pt-BR"/>
          </a:p>
        </c:txPr>
        <c:crossAx val="103420288"/>
        <c:crosses val="autoZero"/>
        <c:auto val="1"/>
        <c:lblAlgn val="ctr"/>
        <c:lblOffset val="100"/>
      </c:catAx>
      <c:valAx>
        <c:axId val="1034202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3381632"/>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RESULTADO ORÇAMENTÁRIO</a:t>
            </a:r>
          </a:p>
        </c:rich>
      </c:tx>
      <c:spPr>
        <a:noFill/>
        <a:ln>
          <a:noFill/>
        </a:ln>
        <a:effectLst/>
      </c:spPr>
    </c:title>
    <c:plotArea>
      <c:layout/>
      <c:barChart>
        <c:barDir val="col"/>
        <c:grouping val="clustered"/>
        <c:ser>
          <c:idx val="0"/>
          <c:order val="0"/>
          <c:tx>
            <c:strRef>
              <c:f>Planilha1!$A$40</c:f>
              <c:strCache>
                <c:ptCount val="1"/>
                <c:pt idx="0">
                  <c:v>Resultado Orçamentário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Planilha1!$B$40:$I$40</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553E-4C85-8B65-219AD2C8DBEC}"/>
            </c:ext>
          </c:extLst>
        </c:ser>
        <c:ser>
          <c:idx val="1"/>
          <c:order val="1"/>
          <c:tx>
            <c:strRef>
              <c:f>Planilha1!$A$41</c:f>
              <c:strCache>
                <c:ptCount val="1"/>
                <c:pt idx="0">
                  <c:v>Nominal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Planilha1!$B$41:$I$41</c:f>
              <c:numCache>
                <c:formatCode>#,##0</c:formatCode>
                <c:ptCount val="8"/>
                <c:pt idx="0">
                  <c:v>3063.61</c:v>
                </c:pt>
                <c:pt idx="1">
                  <c:v>-9023.3699999999881</c:v>
                </c:pt>
                <c:pt idx="2">
                  <c:v>9151.82</c:v>
                </c:pt>
                <c:pt idx="3">
                  <c:v>-344.3</c:v>
                </c:pt>
                <c:pt idx="4">
                  <c:v>-1696</c:v>
                </c:pt>
                <c:pt idx="5">
                  <c:v>-8409</c:v>
                </c:pt>
                <c:pt idx="6">
                  <c:v>-5228</c:v>
                </c:pt>
                <c:pt idx="7">
                  <c:v>-3422</c:v>
                </c:pt>
              </c:numCache>
            </c:numRef>
          </c:val>
          <c:extLst xmlns:c16r2="http://schemas.microsoft.com/office/drawing/2015/06/chart">
            <c:ext xmlns:c16="http://schemas.microsoft.com/office/drawing/2014/chart" uri="{C3380CC4-5D6E-409C-BE32-E72D297353CC}">
              <c16:uniqueId val="{00000001-553E-4C85-8B65-219AD2C8DBEC}"/>
            </c:ext>
          </c:extLst>
        </c:ser>
        <c:ser>
          <c:idx val="2"/>
          <c:order val="2"/>
          <c:tx>
            <c:strRef>
              <c:f>Planilha1!$A$42</c:f>
              <c:strCache>
                <c:ptCount val="1"/>
                <c:pt idx="0">
                  <c:v>Indexado</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Planilha1!$B$42:$I$42</c:f>
              <c:numCache>
                <c:formatCode>#,##0</c:formatCode>
                <c:ptCount val="8"/>
                <c:pt idx="0">
                  <c:v>3581.3</c:v>
                </c:pt>
                <c:pt idx="1">
                  <c:v>-10256.379999999985</c:v>
                </c:pt>
                <c:pt idx="2">
                  <c:v>10012.849999999993</c:v>
                </c:pt>
                <c:pt idx="3">
                  <c:v>-362.19</c:v>
                </c:pt>
                <c:pt idx="4">
                  <c:v>-1780.8000000000002</c:v>
                </c:pt>
                <c:pt idx="5">
                  <c:v>-8829.4499999999916</c:v>
                </c:pt>
                <c:pt idx="6">
                  <c:v>-5489.4000000000005</c:v>
                </c:pt>
                <c:pt idx="7">
                  <c:v>-3593.1000000000004</c:v>
                </c:pt>
              </c:numCache>
            </c:numRef>
          </c:val>
          <c:extLst xmlns:c16r2="http://schemas.microsoft.com/office/drawing/2015/06/chart">
            <c:ext xmlns:c16="http://schemas.microsoft.com/office/drawing/2014/chart" uri="{C3380CC4-5D6E-409C-BE32-E72D297353CC}">
              <c16:uniqueId val="{00000002-553E-4C85-8B65-219AD2C8DBEC}"/>
            </c:ext>
          </c:extLst>
        </c:ser>
        <c:gapWidth val="164"/>
        <c:overlap val="-22"/>
        <c:axId val="103433344"/>
        <c:axId val="103434880"/>
      </c:barChart>
      <c:catAx>
        <c:axId val="103433344"/>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pt-BR"/>
          </a:p>
        </c:txPr>
        <c:crossAx val="103434880"/>
        <c:crosses val="autoZero"/>
        <c:auto val="1"/>
        <c:lblAlgn val="ctr"/>
        <c:lblOffset val="100"/>
      </c:catAx>
      <c:valAx>
        <c:axId val="10343488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3433344"/>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Despesas PESSOAL</a:t>
            </a:r>
          </a:p>
        </c:rich>
      </c:tx>
      <c:spPr>
        <a:noFill/>
        <a:ln>
          <a:noFill/>
        </a:ln>
        <a:effectLst/>
      </c:spPr>
    </c:title>
    <c:plotArea>
      <c:layout/>
      <c:barChart>
        <c:barDir val="col"/>
        <c:grouping val="clustered"/>
        <c:ser>
          <c:idx val="0"/>
          <c:order val="0"/>
          <c:tx>
            <c:strRef>
              <c:f>Planilha1!$A$47</c:f>
              <c:strCache>
                <c:ptCount val="1"/>
                <c:pt idx="0">
                  <c:v>ITENS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Planilha1!$B$47:$I$47</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BF09-4C59-AFAB-4C323EAF2A28}"/>
            </c:ext>
          </c:extLst>
        </c:ser>
        <c:ser>
          <c:idx val="1"/>
          <c:order val="1"/>
          <c:tx>
            <c:strRef>
              <c:f>Planilha1!$A$48</c:f>
              <c:strCache>
                <c:ptCount val="1"/>
                <c:pt idx="0">
                  <c:v>Total Despesas de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Planilha1!$B$48:$I$48</c:f>
              <c:numCache>
                <c:formatCode>#,##0</c:formatCode>
                <c:ptCount val="8"/>
                <c:pt idx="0">
                  <c:v>65726</c:v>
                </c:pt>
                <c:pt idx="1">
                  <c:v>66182</c:v>
                </c:pt>
                <c:pt idx="2">
                  <c:v>71858</c:v>
                </c:pt>
                <c:pt idx="3">
                  <c:v>73136</c:v>
                </c:pt>
                <c:pt idx="4" formatCode="General">
                  <c:v>84590</c:v>
                </c:pt>
                <c:pt idx="5" formatCode="General">
                  <c:v>90615</c:v>
                </c:pt>
                <c:pt idx="6" formatCode="General">
                  <c:v>95852</c:v>
                </c:pt>
                <c:pt idx="7" formatCode="General">
                  <c:v>99753</c:v>
                </c:pt>
              </c:numCache>
            </c:numRef>
          </c:val>
          <c:extLst xmlns:c16r2="http://schemas.microsoft.com/office/drawing/2015/06/chart">
            <c:ext xmlns:c16="http://schemas.microsoft.com/office/drawing/2014/chart" uri="{C3380CC4-5D6E-409C-BE32-E72D297353CC}">
              <c16:uniqueId val="{00000001-BF09-4C59-AFAB-4C323EAF2A28}"/>
            </c:ext>
          </c:extLst>
        </c:ser>
        <c:ser>
          <c:idx val="2"/>
          <c:order val="2"/>
          <c:tx>
            <c:strRef>
              <c:f>Planilha1!$A$49</c:f>
              <c:strCache>
                <c:ptCount val="1"/>
                <c:pt idx="0">
                  <c:v>Pessoal</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Planilha1!$B$49:$I$49</c:f>
              <c:numCache>
                <c:formatCode>General</c:formatCode>
                <c:ptCount val="8"/>
              </c:numCache>
            </c:numRef>
          </c:val>
          <c:extLst xmlns:c16r2="http://schemas.microsoft.com/office/drawing/2015/06/chart">
            <c:ext xmlns:c16="http://schemas.microsoft.com/office/drawing/2014/chart" uri="{C3380CC4-5D6E-409C-BE32-E72D297353CC}">
              <c16:uniqueId val="{00000002-BF09-4C59-AFAB-4C323EAF2A28}"/>
            </c:ext>
          </c:extLst>
        </c:ser>
        <c:ser>
          <c:idx val="3"/>
          <c:order val="3"/>
          <c:tx>
            <c:strRef>
              <c:f>Planilha1!$A$50</c:f>
              <c:strCache>
                <c:ptCount val="1"/>
                <c:pt idx="0">
                  <c:v>Receitas Corrente</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Planilha1!$B$50:$I$50</c:f>
              <c:numCache>
                <c:formatCode>#,##0</c:formatCode>
                <c:ptCount val="8"/>
                <c:pt idx="0">
                  <c:v>125070</c:v>
                </c:pt>
                <c:pt idx="1">
                  <c:v>140810</c:v>
                </c:pt>
                <c:pt idx="2">
                  <c:v>156561</c:v>
                </c:pt>
                <c:pt idx="3">
                  <c:v>152129</c:v>
                </c:pt>
                <c:pt idx="4" formatCode="General">
                  <c:v>178810</c:v>
                </c:pt>
                <c:pt idx="5" formatCode="General">
                  <c:v>212626</c:v>
                </c:pt>
                <c:pt idx="6" formatCode="General">
                  <c:v>240309</c:v>
                </c:pt>
                <c:pt idx="7" formatCode="General">
                  <c:v>247633</c:v>
                </c:pt>
              </c:numCache>
            </c:numRef>
          </c:val>
          <c:extLst xmlns:c16r2="http://schemas.microsoft.com/office/drawing/2015/06/chart">
            <c:ext xmlns:c16="http://schemas.microsoft.com/office/drawing/2014/chart" uri="{C3380CC4-5D6E-409C-BE32-E72D297353CC}">
              <c16:uniqueId val="{00000003-BF09-4C59-AFAB-4C323EAF2A28}"/>
            </c:ext>
          </c:extLst>
        </c:ser>
        <c:ser>
          <c:idx val="4"/>
          <c:order val="4"/>
          <c:tx>
            <c:strRef>
              <c:f>Planilha1!$A$51</c:f>
              <c:strCache>
                <c:ptCount val="1"/>
                <c:pt idx="0">
                  <c:v>Líquida</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Planilha1!$B$51:$I$51</c:f>
              <c:numCache>
                <c:formatCode>General</c:formatCode>
                <c:ptCount val="8"/>
              </c:numCache>
            </c:numRef>
          </c:val>
          <c:extLst xmlns:c16r2="http://schemas.microsoft.com/office/drawing/2015/06/chart">
            <c:ext xmlns:c16="http://schemas.microsoft.com/office/drawing/2014/chart" uri="{C3380CC4-5D6E-409C-BE32-E72D297353CC}">
              <c16:uniqueId val="{00000004-BF09-4C59-AFAB-4C323EAF2A28}"/>
            </c:ext>
          </c:extLst>
        </c:ser>
        <c:ser>
          <c:idx val="5"/>
          <c:order val="5"/>
          <c:tx>
            <c:strRef>
              <c:f>Planilha1!$A$52</c:f>
              <c:strCache>
                <c:ptCount val="1"/>
                <c:pt idx="0">
                  <c:v>(%) Despesa de Pessoal</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Planilha1!$B$52:$I$52</c:f>
              <c:numCache>
                <c:formatCode>0.00%</c:formatCode>
                <c:ptCount val="8"/>
                <c:pt idx="0">
                  <c:v>0.48540000000000022</c:v>
                </c:pt>
                <c:pt idx="1">
                  <c:v>0.5161</c:v>
                </c:pt>
                <c:pt idx="2">
                  <c:v>0.52210000000000001</c:v>
                </c:pt>
                <c:pt idx="3">
                  <c:v>0.53920000000000001</c:v>
                </c:pt>
                <c:pt idx="4">
                  <c:v>0.47307197584027777</c:v>
                </c:pt>
                <c:pt idx="5">
                  <c:v>0.42617083517537857</c:v>
                </c:pt>
                <c:pt idx="6">
                  <c:v>0.39886978848066496</c:v>
                </c:pt>
                <c:pt idx="7">
                  <c:v>0.40282595615285555</c:v>
                </c:pt>
              </c:numCache>
            </c:numRef>
          </c:val>
          <c:extLst xmlns:c16r2="http://schemas.microsoft.com/office/drawing/2015/06/chart">
            <c:ext xmlns:c16="http://schemas.microsoft.com/office/drawing/2014/chart" uri="{C3380CC4-5D6E-409C-BE32-E72D297353CC}">
              <c16:uniqueId val="{00000005-BF09-4C59-AFAB-4C323EAF2A28}"/>
            </c:ext>
          </c:extLst>
        </c:ser>
        <c:gapWidth val="164"/>
        <c:overlap val="-22"/>
        <c:axId val="108226432"/>
        <c:axId val="108227968"/>
      </c:barChart>
      <c:catAx>
        <c:axId val="10822643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pt-BR"/>
          </a:p>
        </c:txPr>
        <c:crossAx val="108227968"/>
        <c:crosses val="autoZero"/>
        <c:auto val="1"/>
        <c:lblAlgn val="ctr"/>
        <c:lblOffset val="100"/>
      </c:catAx>
      <c:valAx>
        <c:axId val="1082279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8226432"/>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  ensino</a:t>
            </a:r>
          </a:p>
        </c:rich>
      </c:tx>
      <c:spPr>
        <a:noFill/>
        <a:ln>
          <a:noFill/>
        </a:ln>
        <a:effectLst/>
      </c:spPr>
    </c:title>
    <c:plotArea>
      <c:layout/>
      <c:barChart>
        <c:barDir val="col"/>
        <c:grouping val="clustered"/>
        <c:ser>
          <c:idx val="0"/>
          <c:order val="0"/>
          <c:tx>
            <c:strRef>
              <c:f>Planilha1!$A$55</c:f>
              <c:strCache>
                <c:ptCount val="1"/>
                <c:pt idx="0">
                  <c:v>ITENS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Planilha1!$B$55:$I$55</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732A-455E-BA60-5EF34002D961}"/>
            </c:ext>
          </c:extLst>
        </c:ser>
        <c:ser>
          <c:idx val="1"/>
          <c:order val="1"/>
          <c:tx>
            <c:strRef>
              <c:f>Planilha1!$A$56</c:f>
              <c:strCache>
                <c:ptCount val="1"/>
                <c:pt idx="0">
                  <c:v>(%) Despesa de Pessoal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Planilha1!$B$56:$I$56</c:f>
              <c:numCache>
                <c:formatCode>0.00%</c:formatCode>
                <c:ptCount val="8"/>
                <c:pt idx="0">
                  <c:v>0.48540000000000022</c:v>
                </c:pt>
                <c:pt idx="1">
                  <c:v>0.5161</c:v>
                </c:pt>
                <c:pt idx="2">
                  <c:v>0.52210000000000001</c:v>
                </c:pt>
                <c:pt idx="3">
                  <c:v>0.53920000000000001</c:v>
                </c:pt>
                <c:pt idx="4">
                  <c:v>0.47307197584027777</c:v>
                </c:pt>
                <c:pt idx="5">
                  <c:v>0.42617083517537857</c:v>
                </c:pt>
                <c:pt idx="6">
                  <c:v>0.39886978848066496</c:v>
                </c:pt>
                <c:pt idx="7">
                  <c:v>0.40282595615285555</c:v>
                </c:pt>
              </c:numCache>
            </c:numRef>
          </c:val>
          <c:extLst xmlns:c16r2="http://schemas.microsoft.com/office/drawing/2015/06/chart">
            <c:ext xmlns:c16="http://schemas.microsoft.com/office/drawing/2014/chart" uri="{C3380CC4-5D6E-409C-BE32-E72D297353CC}">
              <c16:uniqueId val="{00000001-732A-455E-BA60-5EF34002D961}"/>
            </c:ext>
          </c:extLst>
        </c:ser>
        <c:gapWidth val="164"/>
        <c:overlap val="-22"/>
        <c:axId val="108268928"/>
        <c:axId val="108274816"/>
      </c:barChart>
      <c:catAx>
        <c:axId val="10826892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8274816"/>
        <c:crosses val="autoZero"/>
        <c:auto val="1"/>
        <c:lblAlgn val="ctr"/>
        <c:lblOffset val="100"/>
      </c:catAx>
      <c:valAx>
        <c:axId val="1082748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8268928"/>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800" b="1" i="0" u="none" strike="noStrike" kern="1200" cap="all" spc="150" baseline="0">
                <a:solidFill>
                  <a:schemeClr val="dk1"/>
                </a:solidFill>
                <a:latin typeface="+mn-lt"/>
                <a:ea typeface="+mn-ea"/>
                <a:cs typeface="+mn-cs"/>
              </a:defRPr>
            </a:pPr>
            <a:r>
              <a:rPr lang="en-US"/>
              <a:t>%  SAÚDE</a:t>
            </a:r>
          </a:p>
        </c:rich>
      </c:tx>
      <c:spPr>
        <a:noFill/>
        <a:ln>
          <a:noFill/>
        </a:ln>
        <a:effectLst/>
      </c:spPr>
    </c:title>
    <c:plotArea>
      <c:layout/>
      <c:barChart>
        <c:barDir val="col"/>
        <c:grouping val="clustered"/>
        <c:ser>
          <c:idx val="0"/>
          <c:order val="0"/>
          <c:tx>
            <c:strRef>
              <c:f>Planilha1!$A$75</c:f>
              <c:strCache>
                <c:ptCount val="1"/>
                <c:pt idx="0">
                  <c:v>ITENS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Planilha1!$B$75:$I$75</c:f>
              <c:numCache>
                <c:formatCode>General</c:formatCode>
                <c:ptCount val="8"/>
                <c:pt idx="0">
                  <c:v>2017</c:v>
                </c:pt>
                <c:pt idx="1">
                  <c:v>2018</c:v>
                </c:pt>
                <c:pt idx="2">
                  <c:v>2019</c:v>
                </c:pt>
                <c:pt idx="3">
                  <c:v>2020</c:v>
                </c:pt>
                <c:pt idx="4">
                  <c:v>2021</c:v>
                </c:pt>
                <c:pt idx="5">
                  <c:v>2022</c:v>
                </c:pt>
                <c:pt idx="6">
                  <c:v>2023</c:v>
                </c:pt>
                <c:pt idx="7">
                  <c:v>2024</c:v>
                </c:pt>
              </c:numCache>
            </c:numRef>
          </c:val>
          <c:extLst xmlns:c16r2="http://schemas.microsoft.com/office/drawing/2015/06/chart">
            <c:ext xmlns:c16="http://schemas.microsoft.com/office/drawing/2014/chart" uri="{C3380CC4-5D6E-409C-BE32-E72D297353CC}">
              <c16:uniqueId val="{00000000-58CD-4C04-8318-1E01E3A7A2F2}"/>
            </c:ext>
          </c:extLst>
        </c:ser>
        <c:ser>
          <c:idx val="1"/>
          <c:order val="1"/>
          <c:tx>
            <c:strRef>
              <c:f>Planilha1!$A$76</c:f>
              <c:strCache>
                <c:ptCount val="1"/>
                <c:pt idx="0">
                  <c:v>(%) Percentual Obtido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cat>
            <c:numLit>
              <c:formatCode>General</c:formatCode>
              <c:ptCount val="8"/>
              <c:pt idx="0">
                <c:v>2017</c:v>
              </c:pt>
              <c:pt idx="1">
                <c:v>2018</c:v>
              </c:pt>
              <c:pt idx="2">
                <c:v>2019</c:v>
              </c:pt>
              <c:pt idx="3">
                <c:v>2020</c:v>
              </c:pt>
              <c:pt idx="4">
                <c:v>2021</c:v>
              </c:pt>
              <c:pt idx="5">
                <c:v>2022</c:v>
              </c:pt>
              <c:pt idx="6">
                <c:v>2023</c:v>
              </c:pt>
              <c:pt idx="7">
                <c:v>2024</c:v>
              </c:pt>
            </c:numLit>
          </c:cat>
          <c:val>
            <c:numRef>
              <c:f>Planilha1!$B$76:$I$76</c:f>
              <c:numCache>
                <c:formatCode>0.00%</c:formatCode>
                <c:ptCount val="8"/>
                <c:pt idx="0">
                  <c:v>0.23100000000000001</c:v>
                </c:pt>
                <c:pt idx="1">
                  <c:v>0.20450000000000004</c:v>
                </c:pt>
                <c:pt idx="2">
                  <c:v>0.1828000000000001</c:v>
                </c:pt>
                <c:pt idx="3">
                  <c:v>0.20500000000000004</c:v>
                </c:pt>
                <c:pt idx="4">
                  <c:v>0.20603188855991858</c:v>
                </c:pt>
                <c:pt idx="5">
                  <c:v>0.19979890079807966</c:v>
                </c:pt>
                <c:pt idx="6">
                  <c:v>0.18175314501055473</c:v>
                </c:pt>
                <c:pt idx="7">
                  <c:v>0.17594454564811091</c:v>
                </c:pt>
              </c:numCache>
            </c:numRef>
          </c:val>
          <c:extLst xmlns:c16r2="http://schemas.microsoft.com/office/drawing/2015/06/chart">
            <c:ext xmlns:c16="http://schemas.microsoft.com/office/drawing/2014/chart" uri="{C3380CC4-5D6E-409C-BE32-E72D297353CC}">
              <c16:uniqueId val="{00000001-58CD-4C04-8318-1E01E3A7A2F2}"/>
            </c:ext>
          </c:extLst>
        </c:ser>
        <c:gapWidth val="164"/>
        <c:overlap val="-22"/>
        <c:axId val="108319872"/>
        <c:axId val="108321408"/>
      </c:barChart>
      <c:catAx>
        <c:axId val="1083198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pt-BR"/>
          </a:p>
        </c:txPr>
        <c:crossAx val="108321408"/>
        <c:crosses val="autoZero"/>
        <c:auto val="1"/>
        <c:lblAlgn val="ctr"/>
        <c:lblOffset val="100"/>
      </c:catAx>
      <c:valAx>
        <c:axId val="10832140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08319872"/>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spPr>
        <a:noFill/>
        <a:ln>
          <a:noFill/>
        </a:ln>
        <a:effectLst/>
      </c:spPr>
      <c:txPr>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endParaRPr lang="pt-BR"/>
        </a:p>
      </c:txPr>
    </c:title>
    <c:plotArea>
      <c:layout/>
      <c:barChart>
        <c:barDir val="col"/>
        <c:grouping val="clustered"/>
        <c:ser>
          <c:idx val="0"/>
          <c:order val="0"/>
          <c:tx>
            <c:strRef>
              <c:f>Consolidado!$A$11</c:f>
              <c:strCache>
                <c:ptCount val="1"/>
                <c:pt idx="0">
                  <c:v>Receitas Correntes  </c:v>
                </c:pt>
              </c:strCache>
            </c:strRef>
          </c:tx>
          <c:spPr>
            <a:solidFill>
              <a:schemeClr val="accent1">
                <a:alpha val="85000"/>
              </a:schemeClr>
            </a:solidFill>
            <a:ln w="9525" cap="flat" cmpd="sng" algn="ctr">
              <a:solidFill>
                <a:schemeClr val="lt1">
                  <a:alpha val="50000"/>
                </a:schemeClr>
              </a:solidFill>
              <a:round/>
            </a:ln>
            <a:effectLst/>
          </c:spPr>
          <c:dLbls>
            <c:dLbl>
              <c:idx val="0"/>
              <c:tx>
                <c:rich>
                  <a:bodyPr/>
                  <a:lstStyle/>
                  <a:p>
                    <a:r>
                      <a:rPr lang="en-US"/>
                      <a:t>280.600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564-4130-B092-B3BCEF63C438}"/>
                </c:ext>
              </c:extLst>
            </c:dLbl>
            <c:dLbl>
              <c:idx val="2"/>
              <c:tx>
                <c:rich>
                  <a:bodyPr/>
                  <a:lstStyle/>
                  <a:p>
                    <a:r>
                      <a:rPr lang="en-US"/>
                      <a:t>307.200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64-4130-B092-B3BCEF63C438}"/>
                </c:ext>
              </c:extLst>
            </c:dLbl>
            <c:dLbl>
              <c:idx val="3"/>
              <c:tx>
                <c:rich>
                  <a:bodyPr/>
                  <a:lstStyle/>
                  <a:p>
                    <a:r>
                      <a:rPr lang="en-US"/>
                      <a:t>323.500</a:t>
                    </a:r>
                  </a:p>
                </c:rich>
              </c:tx>
              <c:dLblPos val="in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564-4130-B092-B3BCEF63C438}"/>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pt-B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Consolidado!$B$10:$E$10</c:f>
              <c:numCache>
                <c:formatCode>General</c:formatCode>
                <c:ptCount val="4"/>
                <c:pt idx="0">
                  <c:v>2026</c:v>
                </c:pt>
                <c:pt idx="1">
                  <c:v>2027</c:v>
                </c:pt>
                <c:pt idx="2">
                  <c:v>2028</c:v>
                </c:pt>
                <c:pt idx="3">
                  <c:v>2029</c:v>
                </c:pt>
              </c:numCache>
            </c:numRef>
          </c:cat>
          <c:val>
            <c:numRef>
              <c:f>Consolidado!$B$11:$E$11</c:f>
              <c:numCache>
                <c:formatCode>#,##0</c:formatCode>
                <c:ptCount val="4"/>
                <c:pt idx="0">
                  <c:v>279700</c:v>
                </c:pt>
                <c:pt idx="1">
                  <c:v>293300</c:v>
                </c:pt>
                <c:pt idx="2">
                  <c:v>307900</c:v>
                </c:pt>
                <c:pt idx="3">
                  <c:v>323600</c:v>
                </c:pt>
              </c:numCache>
            </c:numRef>
          </c:val>
          <c:extLst xmlns:c16r2="http://schemas.microsoft.com/office/drawing/2015/06/chart">
            <c:ext xmlns:c16="http://schemas.microsoft.com/office/drawing/2014/chart" uri="{C3380CC4-5D6E-409C-BE32-E72D297353CC}">
              <c16:uniqueId val="{00000000-C394-428D-BEA2-7E9B4E9D46C7}"/>
            </c:ext>
          </c:extLst>
        </c:ser>
        <c:dLbls>
          <c:showVal val="1"/>
        </c:dLbls>
        <c:gapWidth val="65"/>
        <c:axId val="108435712"/>
        <c:axId val="108449792"/>
      </c:barChart>
      <c:catAx>
        <c:axId val="10843571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solidFill>
                <a:latin typeface="+mn-lt"/>
                <a:ea typeface="+mn-ea"/>
                <a:cs typeface="+mn-cs"/>
              </a:defRPr>
            </a:pPr>
            <a:endParaRPr lang="pt-BR"/>
          </a:p>
        </c:txPr>
        <c:crossAx val="108449792"/>
        <c:crosses val="autoZero"/>
        <c:auto val="1"/>
        <c:lblAlgn val="ctr"/>
        <c:lblOffset val="100"/>
      </c:catAx>
      <c:valAx>
        <c:axId val="108449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108435712"/>
        <c:crosses val="autoZero"/>
        <c:crossBetween val="between"/>
      </c:valAx>
      <c:spPr>
        <a:noFill/>
        <a:ln>
          <a:noFill/>
        </a:ln>
        <a:effectLst/>
      </c:spPr>
    </c:plotArea>
    <c:plotVisOnly val="1"/>
    <c:dispBlanksAs val="gap"/>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44E9F-3247-4A05-8D63-A965F173F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8150</Words>
  <Characters>44012</Characters>
  <Application>Microsoft Office Word</Application>
  <DocSecurity>0</DocSecurity>
  <Lines>366</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dc:creator>
  <cp:lastModifiedBy>Dito</cp:lastModifiedBy>
  <cp:revision>2</cp:revision>
  <cp:lastPrinted>2021-04-20T11:53:00Z</cp:lastPrinted>
  <dcterms:created xsi:type="dcterms:W3CDTF">2025-08-26T20:41:00Z</dcterms:created>
  <dcterms:modified xsi:type="dcterms:W3CDTF">2025-08-26T20:41:00Z</dcterms:modified>
</cp:coreProperties>
</file>