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75A3" w:rsidRPr="007A1259" w:rsidRDefault="00CD635F" w:rsidP="00CD635F">
      <w:pPr>
        <w:contextualSpacing/>
        <w:jc w:val="center"/>
        <w:rPr>
          <w:rFonts w:asciiTheme="majorHAnsi" w:hAnsiTheme="majorHAnsi" w:cstheme="minorHAnsi"/>
          <w:b/>
          <w:sz w:val="26"/>
          <w:szCs w:val="26"/>
          <w:u w:val="single"/>
        </w:rPr>
      </w:pPr>
      <w:bookmarkStart w:id="0" w:name="_GoBack"/>
      <w:r w:rsidRPr="007A1259">
        <w:rPr>
          <w:rFonts w:asciiTheme="majorHAnsi" w:hAnsiTheme="majorHAnsi" w:cstheme="minorHAnsi"/>
          <w:b/>
          <w:sz w:val="26"/>
          <w:szCs w:val="26"/>
          <w:u w:val="single"/>
        </w:rPr>
        <w:t>Autógrafo n</w:t>
      </w:r>
      <w:r w:rsidR="007A1259" w:rsidRPr="007A1259">
        <w:rPr>
          <w:rFonts w:asciiTheme="majorHAnsi" w:hAnsiTheme="majorHAnsi" w:cstheme="minorHAnsi"/>
          <w:b/>
          <w:sz w:val="26"/>
          <w:szCs w:val="26"/>
          <w:u w:val="single"/>
        </w:rPr>
        <w:t>º 3824</w:t>
      </w:r>
      <w:r w:rsidRPr="007A1259">
        <w:rPr>
          <w:rFonts w:asciiTheme="majorHAnsi" w:hAnsiTheme="majorHAnsi" w:cstheme="minorHAnsi"/>
          <w:b/>
          <w:sz w:val="26"/>
          <w:szCs w:val="26"/>
          <w:u w:val="single"/>
        </w:rPr>
        <w:t xml:space="preserve"> </w:t>
      </w:r>
    </w:p>
    <w:p w:rsidR="00CD635F" w:rsidRPr="007A1259" w:rsidRDefault="00CD635F" w:rsidP="00CD635F">
      <w:pPr>
        <w:contextualSpacing/>
        <w:jc w:val="center"/>
        <w:rPr>
          <w:rFonts w:asciiTheme="majorHAnsi" w:hAnsiTheme="majorHAnsi" w:cstheme="minorHAnsi"/>
          <w:b/>
          <w:sz w:val="26"/>
          <w:szCs w:val="26"/>
        </w:rPr>
      </w:pPr>
    </w:p>
    <w:p w:rsidR="00CD635F" w:rsidRPr="007A1259" w:rsidRDefault="00CD635F" w:rsidP="00CD635F">
      <w:pPr>
        <w:contextualSpacing/>
        <w:jc w:val="center"/>
        <w:rPr>
          <w:rFonts w:asciiTheme="majorHAnsi" w:hAnsiTheme="majorHAnsi" w:cstheme="minorHAnsi"/>
          <w:b/>
        </w:rPr>
      </w:pPr>
      <w:r w:rsidRPr="007A1259">
        <w:rPr>
          <w:rFonts w:asciiTheme="majorHAnsi" w:hAnsiTheme="majorHAnsi" w:cstheme="minorHAnsi"/>
          <w:b/>
        </w:rPr>
        <w:t xml:space="preserve">(Projeto de Lei dos vereadores Diego Fabiano de Oliveira e Mariana Fleury Tamiazo) </w:t>
      </w:r>
    </w:p>
    <w:p w:rsidR="00F94F6D" w:rsidRPr="007A1259" w:rsidRDefault="00F94F6D" w:rsidP="00B83ADF">
      <w:pPr>
        <w:ind w:left="2268"/>
        <w:contextualSpacing/>
        <w:jc w:val="both"/>
        <w:rPr>
          <w:rFonts w:asciiTheme="majorHAnsi" w:hAnsiTheme="majorHAnsi" w:cstheme="minorHAnsi"/>
          <w:b/>
          <w:sz w:val="26"/>
          <w:szCs w:val="26"/>
        </w:rPr>
      </w:pPr>
    </w:p>
    <w:p w:rsidR="00AB75A3" w:rsidRPr="007A1259" w:rsidRDefault="00C84E5E" w:rsidP="00CD635F">
      <w:pPr>
        <w:ind w:left="4536"/>
        <w:contextualSpacing/>
        <w:jc w:val="both"/>
        <w:rPr>
          <w:rFonts w:asciiTheme="majorHAnsi" w:hAnsiTheme="majorHAnsi" w:cstheme="minorHAnsi"/>
          <w:b/>
          <w:bCs/>
          <w:sz w:val="26"/>
          <w:szCs w:val="26"/>
        </w:rPr>
      </w:pPr>
      <w:r w:rsidRPr="007A1259">
        <w:rPr>
          <w:rFonts w:asciiTheme="majorHAnsi" w:hAnsiTheme="majorHAnsi" w:cstheme="minorHAnsi"/>
          <w:b/>
          <w:sz w:val="26"/>
          <w:szCs w:val="26"/>
        </w:rPr>
        <w:t xml:space="preserve">Inclui e altera dispositivos da </w:t>
      </w:r>
      <w:r w:rsidRPr="007A1259">
        <w:rPr>
          <w:rFonts w:asciiTheme="majorHAnsi" w:hAnsiTheme="majorHAnsi" w:cstheme="minorHAnsi"/>
          <w:b/>
          <w:bCs/>
          <w:sz w:val="26"/>
          <w:szCs w:val="26"/>
        </w:rPr>
        <w:t>Lei nº 3.174, de 12 de fevereiro de 2020 que “Dispõe sobre o Programa "Cidade Mais Inclusiva" para a identificação, mapeamento e cadastramento socioeconômico das pessoas com deficiência ou mobilidade reduzida, no âmbito do município de Cordeirópolis”.</w:t>
      </w:r>
    </w:p>
    <w:p w:rsidR="002C296F" w:rsidRPr="007A1259" w:rsidRDefault="002C296F" w:rsidP="00B83ADF">
      <w:pPr>
        <w:ind w:firstLine="709"/>
        <w:contextualSpacing/>
        <w:jc w:val="both"/>
        <w:rPr>
          <w:rFonts w:asciiTheme="majorHAnsi" w:hAnsiTheme="majorHAnsi" w:cstheme="minorHAnsi"/>
          <w:sz w:val="26"/>
          <w:szCs w:val="26"/>
        </w:rPr>
      </w:pPr>
    </w:p>
    <w:p w:rsidR="00CD635F" w:rsidRPr="007A1259" w:rsidRDefault="00CD635F" w:rsidP="00CD635F">
      <w:pPr>
        <w:contextualSpacing/>
        <w:jc w:val="both"/>
        <w:rPr>
          <w:rFonts w:asciiTheme="majorHAnsi" w:hAnsiTheme="majorHAnsi" w:cstheme="minorHAnsi"/>
          <w:sz w:val="26"/>
          <w:szCs w:val="26"/>
        </w:rPr>
      </w:pPr>
      <w:r w:rsidRPr="007A1259">
        <w:rPr>
          <w:rFonts w:asciiTheme="majorHAnsi" w:hAnsiTheme="majorHAnsi" w:cstheme="minorHAnsi"/>
          <w:sz w:val="26"/>
          <w:szCs w:val="26"/>
        </w:rPr>
        <w:t xml:space="preserve">A Câmara Municipal de Cordeirópolis decreta: </w:t>
      </w:r>
    </w:p>
    <w:p w:rsidR="00CD635F" w:rsidRPr="007A1259" w:rsidRDefault="00CD635F" w:rsidP="00CD635F">
      <w:pPr>
        <w:contextualSpacing/>
        <w:jc w:val="both"/>
        <w:rPr>
          <w:rFonts w:asciiTheme="majorHAnsi" w:hAnsiTheme="majorHAnsi" w:cstheme="minorHAnsi"/>
          <w:sz w:val="26"/>
          <w:szCs w:val="26"/>
        </w:rPr>
      </w:pPr>
    </w:p>
    <w:p w:rsidR="008310FC" w:rsidRPr="007A1259" w:rsidRDefault="00C84E5E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 w:cstheme="minorHAnsi"/>
          <w:sz w:val="26"/>
          <w:szCs w:val="26"/>
        </w:rPr>
      </w:pPr>
      <w:r w:rsidRPr="007A1259">
        <w:rPr>
          <w:rFonts w:asciiTheme="majorHAnsi" w:hAnsiTheme="majorHAnsi" w:cstheme="minorHAnsi"/>
          <w:b/>
          <w:sz w:val="26"/>
          <w:szCs w:val="26"/>
        </w:rPr>
        <w:t>Art. 1º</w:t>
      </w:r>
      <w:r w:rsidRPr="007A1259">
        <w:rPr>
          <w:rFonts w:asciiTheme="majorHAnsi" w:hAnsiTheme="majorHAnsi" w:cstheme="minorHAnsi"/>
          <w:sz w:val="26"/>
          <w:szCs w:val="26"/>
        </w:rPr>
        <w:t xml:space="preserve"> -</w:t>
      </w:r>
      <w:r w:rsidR="00103A21" w:rsidRPr="007A1259">
        <w:rPr>
          <w:rFonts w:asciiTheme="majorHAnsi" w:hAnsiTheme="majorHAnsi" w:cstheme="minorHAnsi"/>
          <w:sz w:val="26"/>
          <w:szCs w:val="26"/>
        </w:rPr>
        <w:t xml:space="preserve"> O art. </w:t>
      </w:r>
      <w:r w:rsidR="00D7190A" w:rsidRPr="007A1259">
        <w:rPr>
          <w:rFonts w:asciiTheme="majorHAnsi" w:hAnsiTheme="majorHAnsi" w:cstheme="minorHAnsi"/>
          <w:sz w:val="26"/>
          <w:szCs w:val="26"/>
        </w:rPr>
        <w:t>2º</w:t>
      </w:r>
      <w:r w:rsidRPr="007A1259">
        <w:rPr>
          <w:rFonts w:asciiTheme="majorHAnsi" w:hAnsiTheme="majorHAnsi" w:cstheme="minorHAnsi"/>
          <w:sz w:val="26"/>
          <w:szCs w:val="26"/>
        </w:rPr>
        <w:t xml:space="preserve"> da </w:t>
      </w:r>
      <w:r w:rsidR="00D7190A" w:rsidRPr="007A1259">
        <w:rPr>
          <w:rFonts w:asciiTheme="majorHAnsi" w:hAnsiTheme="majorHAnsi" w:cstheme="minorHAnsi"/>
          <w:sz w:val="26"/>
          <w:szCs w:val="26"/>
        </w:rPr>
        <w:t>L</w:t>
      </w:r>
      <w:r w:rsidR="00D7190A" w:rsidRPr="007A1259">
        <w:rPr>
          <w:rFonts w:asciiTheme="majorHAnsi" w:hAnsiTheme="majorHAnsi" w:cstheme="minorHAnsi"/>
          <w:bCs/>
          <w:sz w:val="26"/>
          <w:szCs w:val="26"/>
        </w:rPr>
        <w:t>ei nº 3.174, de 12 de fevereiro de 2020,</w:t>
      </w:r>
      <w:r w:rsidRPr="007A1259">
        <w:rPr>
          <w:rFonts w:asciiTheme="majorHAnsi" w:hAnsiTheme="majorHAnsi" w:cstheme="minorHAnsi"/>
          <w:sz w:val="26"/>
          <w:szCs w:val="26"/>
        </w:rPr>
        <w:t xml:space="preserve"> </w:t>
      </w:r>
      <w:r w:rsidR="00D7190A" w:rsidRPr="007A1259">
        <w:rPr>
          <w:rFonts w:asciiTheme="majorHAnsi" w:hAnsiTheme="majorHAnsi" w:cstheme="minorHAnsi"/>
          <w:sz w:val="26"/>
          <w:szCs w:val="26"/>
        </w:rPr>
        <w:t>passa a vigorar com a seguinte redação</w:t>
      </w:r>
      <w:r w:rsidRPr="007A1259">
        <w:rPr>
          <w:rFonts w:asciiTheme="majorHAnsi" w:hAnsiTheme="majorHAnsi" w:cstheme="minorHAnsi"/>
          <w:sz w:val="26"/>
          <w:szCs w:val="26"/>
        </w:rPr>
        <w:t>:</w:t>
      </w:r>
    </w:p>
    <w:p w:rsidR="008310FC" w:rsidRPr="007A1259" w:rsidRDefault="008310FC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 w:cstheme="minorHAnsi"/>
          <w:sz w:val="26"/>
          <w:szCs w:val="26"/>
        </w:rPr>
      </w:pPr>
    </w:p>
    <w:p w:rsidR="008310FC" w:rsidRPr="007A1259" w:rsidRDefault="00C84E5E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Theme="majorHAnsi" w:hAnsiTheme="majorHAnsi" w:cstheme="minorHAnsi"/>
          <w:sz w:val="26"/>
          <w:szCs w:val="26"/>
        </w:rPr>
      </w:pPr>
      <w:r w:rsidRPr="007A1259">
        <w:rPr>
          <w:rFonts w:asciiTheme="majorHAnsi" w:hAnsiTheme="majorHAnsi" w:cstheme="minorHAnsi"/>
          <w:sz w:val="26"/>
          <w:szCs w:val="26"/>
        </w:rPr>
        <w:t>“</w:t>
      </w:r>
      <w:bookmarkStart w:id="1" w:name="artigo_2"/>
      <w:r w:rsidR="00D7190A" w:rsidRPr="007A1259">
        <w:rPr>
          <w:rFonts w:asciiTheme="majorHAnsi" w:hAnsiTheme="majorHAnsi" w:cstheme="minorHAnsi"/>
          <w:b/>
          <w:bCs/>
          <w:sz w:val="26"/>
          <w:szCs w:val="26"/>
        </w:rPr>
        <w:t>Art. 2º</w:t>
      </w:r>
      <w:bookmarkEnd w:id="1"/>
      <w:r w:rsidR="00D7190A" w:rsidRPr="007A1259">
        <w:rPr>
          <w:rFonts w:asciiTheme="majorHAnsi" w:hAnsiTheme="majorHAnsi" w:cstheme="minorHAnsi"/>
          <w:sz w:val="26"/>
          <w:szCs w:val="26"/>
        </w:rPr>
        <w:t> A atualização dos dados deverá ocorrer a cada dois anos ou sempre que houver mudanças significativas nas condições da pessoa com deficiência.</w:t>
      </w:r>
      <w:r w:rsidR="002C296F" w:rsidRPr="007A1259">
        <w:rPr>
          <w:rFonts w:asciiTheme="majorHAnsi" w:hAnsiTheme="majorHAnsi" w:cstheme="minorHAnsi"/>
          <w:sz w:val="26"/>
          <w:szCs w:val="26"/>
        </w:rPr>
        <w:t>”</w:t>
      </w:r>
    </w:p>
    <w:p w:rsidR="00103A21" w:rsidRPr="007A1259" w:rsidRDefault="00103A21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Theme="majorHAnsi" w:hAnsiTheme="majorHAnsi" w:cstheme="minorHAnsi"/>
          <w:sz w:val="26"/>
          <w:szCs w:val="26"/>
        </w:rPr>
      </w:pPr>
    </w:p>
    <w:p w:rsidR="00D7190A" w:rsidRPr="007A1259" w:rsidRDefault="00C84E5E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 w:cstheme="minorHAnsi"/>
          <w:sz w:val="26"/>
          <w:szCs w:val="26"/>
        </w:rPr>
      </w:pPr>
      <w:r w:rsidRPr="007A1259">
        <w:rPr>
          <w:rFonts w:asciiTheme="majorHAnsi" w:hAnsiTheme="majorHAnsi" w:cstheme="minorHAnsi"/>
          <w:b/>
          <w:sz w:val="26"/>
          <w:szCs w:val="26"/>
        </w:rPr>
        <w:t>Art. 2º</w:t>
      </w:r>
      <w:r w:rsidRPr="007A1259">
        <w:rPr>
          <w:rFonts w:asciiTheme="majorHAnsi" w:hAnsiTheme="majorHAnsi" w:cstheme="minorHAnsi"/>
          <w:sz w:val="26"/>
          <w:szCs w:val="26"/>
        </w:rPr>
        <w:t xml:space="preserve"> - Fica inserido o inciso III ao art. 3º da L</w:t>
      </w:r>
      <w:r w:rsidRPr="007A1259">
        <w:rPr>
          <w:rFonts w:asciiTheme="majorHAnsi" w:hAnsiTheme="majorHAnsi" w:cstheme="minorHAnsi"/>
          <w:bCs/>
          <w:sz w:val="26"/>
          <w:szCs w:val="26"/>
        </w:rPr>
        <w:t>ei nº 3.174, de 12 de fevereiro de 2020,</w:t>
      </w:r>
      <w:r w:rsidRPr="007A1259">
        <w:rPr>
          <w:rFonts w:asciiTheme="majorHAnsi" w:hAnsiTheme="majorHAnsi" w:cstheme="minorHAnsi"/>
          <w:sz w:val="26"/>
          <w:szCs w:val="26"/>
        </w:rPr>
        <w:t xml:space="preserve"> com o seguinte texto:</w:t>
      </w:r>
    </w:p>
    <w:p w:rsidR="00D7190A" w:rsidRPr="007A1259" w:rsidRDefault="00D7190A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 w:cstheme="minorHAnsi"/>
          <w:sz w:val="26"/>
          <w:szCs w:val="26"/>
        </w:rPr>
      </w:pPr>
    </w:p>
    <w:p w:rsidR="00D7190A" w:rsidRPr="007A1259" w:rsidRDefault="00C84E5E" w:rsidP="00B83ADF">
      <w:pPr>
        <w:pStyle w:val="card-text"/>
        <w:shd w:val="clear" w:color="auto" w:fill="FFFFFF"/>
        <w:spacing w:before="0" w:beforeAutospacing="0" w:after="0" w:afterAutospacing="0"/>
        <w:ind w:left="1276"/>
        <w:contextualSpacing/>
        <w:jc w:val="both"/>
        <w:rPr>
          <w:rFonts w:asciiTheme="majorHAnsi" w:hAnsiTheme="majorHAnsi" w:cstheme="minorHAnsi"/>
          <w:sz w:val="26"/>
          <w:szCs w:val="26"/>
        </w:rPr>
      </w:pPr>
      <w:r w:rsidRPr="007A1259">
        <w:rPr>
          <w:rFonts w:asciiTheme="majorHAnsi" w:hAnsiTheme="majorHAnsi" w:cstheme="minorHAnsi"/>
          <w:sz w:val="26"/>
          <w:szCs w:val="26"/>
        </w:rPr>
        <w:t>Art. 3º (....)</w:t>
      </w:r>
    </w:p>
    <w:p w:rsidR="00D7190A" w:rsidRPr="007A1259" w:rsidRDefault="00D7190A" w:rsidP="00B83ADF">
      <w:pPr>
        <w:pStyle w:val="card-text"/>
        <w:shd w:val="clear" w:color="auto" w:fill="FFFFFF"/>
        <w:spacing w:before="0" w:beforeAutospacing="0" w:after="0" w:afterAutospacing="0"/>
        <w:ind w:left="1276"/>
        <w:contextualSpacing/>
        <w:jc w:val="both"/>
        <w:rPr>
          <w:rFonts w:asciiTheme="majorHAnsi" w:hAnsiTheme="majorHAnsi" w:cstheme="minorHAnsi"/>
          <w:sz w:val="26"/>
          <w:szCs w:val="26"/>
        </w:rPr>
      </w:pPr>
    </w:p>
    <w:p w:rsidR="00D7190A" w:rsidRPr="007A1259" w:rsidRDefault="00C84E5E" w:rsidP="00B83ADF">
      <w:pPr>
        <w:pStyle w:val="card-text"/>
        <w:shd w:val="clear" w:color="auto" w:fill="FFFFFF"/>
        <w:spacing w:before="0" w:beforeAutospacing="0" w:after="0" w:afterAutospacing="0"/>
        <w:ind w:left="1276"/>
        <w:contextualSpacing/>
        <w:jc w:val="both"/>
        <w:rPr>
          <w:rFonts w:asciiTheme="majorHAnsi" w:hAnsiTheme="majorHAnsi" w:cstheme="minorHAnsi"/>
          <w:sz w:val="26"/>
          <w:szCs w:val="26"/>
        </w:rPr>
      </w:pPr>
      <w:r w:rsidRPr="007A1259">
        <w:rPr>
          <w:rFonts w:asciiTheme="majorHAnsi" w:hAnsiTheme="majorHAnsi" w:cstheme="minorHAnsi"/>
          <w:sz w:val="26"/>
          <w:szCs w:val="26"/>
        </w:rPr>
        <w:t>(...)</w:t>
      </w:r>
    </w:p>
    <w:p w:rsidR="00D7190A" w:rsidRPr="007A1259" w:rsidRDefault="00D7190A" w:rsidP="00B83ADF">
      <w:pPr>
        <w:pStyle w:val="card-text"/>
        <w:shd w:val="clear" w:color="auto" w:fill="FFFFFF"/>
        <w:spacing w:before="0" w:beforeAutospacing="0" w:after="0" w:afterAutospacing="0"/>
        <w:ind w:left="1276"/>
        <w:contextualSpacing/>
        <w:jc w:val="both"/>
        <w:rPr>
          <w:rFonts w:asciiTheme="majorHAnsi" w:hAnsiTheme="majorHAnsi" w:cstheme="minorHAnsi"/>
          <w:sz w:val="26"/>
          <w:szCs w:val="26"/>
        </w:rPr>
      </w:pPr>
    </w:p>
    <w:p w:rsidR="00D7190A" w:rsidRPr="007A1259" w:rsidRDefault="00C84E5E" w:rsidP="00B83ADF">
      <w:pPr>
        <w:pStyle w:val="card-text"/>
        <w:shd w:val="clear" w:color="auto" w:fill="FFFFFF"/>
        <w:spacing w:before="0" w:beforeAutospacing="0" w:after="0" w:afterAutospacing="0"/>
        <w:ind w:left="1276"/>
        <w:contextualSpacing/>
        <w:jc w:val="both"/>
        <w:rPr>
          <w:rFonts w:asciiTheme="majorHAnsi" w:hAnsiTheme="majorHAnsi" w:cstheme="minorHAnsi"/>
          <w:sz w:val="26"/>
          <w:szCs w:val="26"/>
        </w:rPr>
      </w:pPr>
      <w:r w:rsidRPr="007A1259">
        <w:rPr>
          <w:rFonts w:asciiTheme="majorHAnsi" w:hAnsiTheme="majorHAnsi" w:cstheme="minorHAnsi"/>
          <w:sz w:val="26"/>
          <w:szCs w:val="26"/>
        </w:rPr>
        <w:t xml:space="preserve">III - Necessidade de recursos assistivos, </w:t>
      </w:r>
      <w:r w:rsidR="00E4770F" w:rsidRPr="007A1259">
        <w:rPr>
          <w:rFonts w:asciiTheme="majorHAnsi" w:hAnsiTheme="majorHAnsi" w:cstheme="minorHAnsi"/>
          <w:sz w:val="26"/>
          <w:szCs w:val="26"/>
        </w:rPr>
        <w:t xml:space="preserve">para que </w:t>
      </w:r>
      <w:r w:rsidRPr="007A1259">
        <w:rPr>
          <w:rFonts w:asciiTheme="majorHAnsi" w:hAnsiTheme="majorHAnsi" w:cstheme="minorHAnsi"/>
          <w:sz w:val="26"/>
          <w:szCs w:val="26"/>
        </w:rPr>
        <w:t xml:space="preserve">estabelecimentos públicos ou privados </w:t>
      </w:r>
      <w:r w:rsidR="00E4770F" w:rsidRPr="007A1259">
        <w:rPr>
          <w:rFonts w:asciiTheme="majorHAnsi" w:hAnsiTheme="majorHAnsi" w:cstheme="minorHAnsi"/>
          <w:sz w:val="26"/>
          <w:szCs w:val="26"/>
        </w:rPr>
        <w:t>garantam</w:t>
      </w:r>
      <w:r w:rsidRPr="007A1259">
        <w:rPr>
          <w:rFonts w:asciiTheme="majorHAnsi" w:hAnsiTheme="majorHAnsi" w:cstheme="minorHAnsi"/>
          <w:sz w:val="26"/>
          <w:szCs w:val="26"/>
        </w:rPr>
        <w:t xml:space="preserve"> o acesso, locomoção e comunicação às pessoas com deficiência</w:t>
      </w:r>
      <w:r w:rsidR="00E4770F" w:rsidRPr="007A1259">
        <w:rPr>
          <w:rFonts w:asciiTheme="majorHAnsi" w:hAnsiTheme="majorHAnsi" w:cstheme="minorHAnsi"/>
          <w:sz w:val="26"/>
          <w:szCs w:val="26"/>
        </w:rPr>
        <w:t>.</w:t>
      </w:r>
    </w:p>
    <w:p w:rsidR="00D7190A" w:rsidRPr="007A1259" w:rsidRDefault="00D7190A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 w:cstheme="minorHAnsi"/>
          <w:sz w:val="26"/>
          <w:szCs w:val="26"/>
        </w:rPr>
      </w:pPr>
    </w:p>
    <w:p w:rsidR="00103A21" w:rsidRPr="007A1259" w:rsidRDefault="00C84E5E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 w:cstheme="minorHAnsi"/>
          <w:sz w:val="26"/>
          <w:szCs w:val="26"/>
        </w:rPr>
      </w:pPr>
      <w:r w:rsidRPr="007A1259">
        <w:rPr>
          <w:rFonts w:asciiTheme="majorHAnsi" w:hAnsiTheme="majorHAnsi" w:cstheme="minorHAnsi"/>
          <w:b/>
          <w:sz w:val="26"/>
          <w:szCs w:val="26"/>
        </w:rPr>
        <w:t>Art. 3º</w:t>
      </w:r>
      <w:r w:rsidRPr="007A1259">
        <w:rPr>
          <w:rFonts w:asciiTheme="majorHAnsi" w:hAnsiTheme="majorHAnsi" w:cstheme="minorHAnsi"/>
          <w:sz w:val="26"/>
          <w:szCs w:val="26"/>
        </w:rPr>
        <w:t xml:space="preserve"> O art. 5º da L</w:t>
      </w:r>
      <w:r w:rsidRPr="007A1259">
        <w:rPr>
          <w:rFonts w:asciiTheme="majorHAnsi" w:hAnsiTheme="majorHAnsi" w:cstheme="minorHAnsi"/>
          <w:bCs/>
          <w:sz w:val="26"/>
          <w:szCs w:val="26"/>
        </w:rPr>
        <w:t>ei nº 3.174, de 12 de fevereiro de 2020,</w:t>
      </w:r>
      <w:r w:rsidRPr="007A1259">
        <w:rPr>
          <w:rFonts w:asciiTheme="majorHAnsi" w:hAnsiTheme="majorHAnsi" w:cstheme="minorHAnsi"/>
          <w:sz w:val="26"/>
          <w:szCs w:val="26"/>
        </w:rPr>
        <w:t xml:space="preserve"> fica alterado para a seguinte redação:</w:t>
      </w:r>
    </w:p>
    <w:p w:rsidR="00103A21" w:rsidRPr="007A1259" w:rsidRDefault="00103A21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 w:cstheme="minorHAnsi"/>
          <w:sz w:val="26"/>
          <w:szCs w:val="26"/>
        </w:rPr>
      </w:pPr>
    </w:p>
    <w:p w:rsidR="00103A21" w:rsidRPr="007A1259" w:rsidRDefault="00C84E5E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Theme="majorHAnsi" w:hAnsiTheme="majorHAnsi" w:cstheme="minorHAnsi"/>
          <w:sz w:val="26"/>
          <w:szCs w:val="26"/>
        </w:rPr>
      </w:pPr>
      <w:r w:rsidRPr="007A1259">
        <w:rPr>
          <w:rFonts w:asciiTheme="majorHAnsi" w:hAnsiTheme="majorHAnsi" w:cstheme="minorHAnsi"/>
          <w:sz w:val="26"/>
          <w:szCs w:val="26"/>
        </w:rPr>
        <w:t>“</w:t>
      </w:r>
      <w:bookmarkStart w:id="2" w:name="artigo_5"/>
      <w:r w:rsidR="00E4770F" w:rsidRPr="007A1259">
        <w:rPr>
          <w:rFonts w:asciiTheme="majorHAnsi" w:hAnsiTheme="majorHAnsi" w:cstheme="minorHAnsi"/>
          <w:b/>
          <w:bCs/>
          <w:sz w:val="26"/>
          <w:szCs w:val="26"/>
        </w:rPr>
        <w:t>Art. 5º</w:t>
      </w:r>
      <w:bookmarkEnd w:id="2"/>
      <w:r w:rsidR="00E4770F" w:rsidRPr="007A1259">
        <w:rPr>
          <w:rFonts w:asciiTheme="majorHAnsi" w:hAnsiTheme="majorHAnsi" w:cstheme="minorHAnsi"/>
          <w:sz w:val="26"/>
          <w:szCs w:val="26"/>
        </w:rPr>
        <w:t> Além da atualização bienal, por meio do Censo, o cadastro deverá conter mecanismo de atualização mediante o autocadastramento.</w:t>
      </w:r>
      <w:r w:rsidRPr="007A1259">
        <w:rPr>
          <w:rFonts w:asciiTheme="majorHAnsi" w:hAnsiTheme="majorHAnsi" w:cstheme="minorHAnsi"/>
          <w:sz w:val="26"/>
          <w:szCs w:val="26"/>
        </w:rPr>
        <w:t>”</w:t>
      </w:r>
    </w:p>
    <w:p w:rsidR="00103A21" w:rsidRPr="007A1259" w:rsidRDefault="00103A21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Theme="majorHAnsi" w:hAnsiTheme="majorHAnsi" w:cstheme="minorHAnsi"/>
          <w:sz w:val="26"/>
          <w:szCs w:val="26"/>
        </w:rPr>
      </w:pPr>
    </w:p>
    <w:p w:rsidR="00103A21" w:rsidRPr="007A1259" w:rsidRDefault="00C84E5E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 w:cstheme="minorHAnsi"/>
          <w:sz w:val="26"/>
          <w:szCs w:val="26"/>
        </w:rPr>
      </w:pPr>
      <w:r w:rsidRPr="007A1259">
        <w:rPr>
          <w:rFonts w:asciiTheme="majorHAnsi" w:hAnsiTheme="majorHAnsi" w:cstheme="minorHAnsi"/>
          <w:b/>
          <w:sz w:val="26"/>
          <w:szCs w:val="26"/>
        </w:rPr>
        <w:t>Art. 3º</w:t>
      </w:r>
      <w:r w:rsidRPr="007A1259">
        <w:rPr>
          <w:rFonts w:asciiTheme="majorHAnsi" w:hAnsiTheme="majorHAnsi" w:cstheme="minorHAnsi"/>
          <w:sz w:val="26"/>
          <w:szCs w:val="26"/>
        </w:rPr>
        <w:t xml:space="preserve"> - </w:t>
      </w:r>
      <w:r w:rsidR="00E4770F" w:rsidRPr="007A1259">
        <w:rPr>
          <w:rFonts w:asciiTheme="majorHAnsi" w:hAnsiTheme="majorHAnsi" w:cstheme="minorHAnsi"/>
          <w:sz w:val="26"/>
          <w:szCs w:val="26"/>
        </w:rPr>
        <w:t>Fica inserido o §1º e §2º ao art. 5º da L</w:t>
      </w:r>
      <w:r w:rsidR="00E4770F" w:rsidRPr="007A1259">
        <w:rPr>
          <w:rFonts w:asciiTheme="majorHAnsi" w:hAnsiTheme="majorHAnsi" w:cstheme="minorHAnsi"/>
          <w:bCs/>
          <w:sz w:val="26"/>
          <w:szCs w:val="26"/>
        </w:rPr>
        <w:t>ei nº 3.174, de 12 de fevereiro de 2020,</w:t>
      </w:r>
      <w:r w:rsidR="00E4770F" w:rsidRPr="007A1259">
        <w:rPr>
          <w:rFonts w:asciiTheme="majorHAnsi" w:hAnsiTheme="majorHAnsi" w:cstheme="minorHAnsi"/>
          <w:sz w:val="26"/>
          <w:szCs w:val="26"/>
        </w:rPr>
        <w:t xml:space="preserve"> com os seguintes textos</w:t>
      </w:r>
      <w:r w:rsidRPr="007A1259">
        <w:rPr>
          <w:rFonts w:asciiTheme="majorHAnsi" w:hAnsiTheme="majorHAnsi" w:cstheme="minorHAnsi"/>
          <w:sz w:val="26"/>
          <w:szCs w:val="26"/>
        </w:rPr>
        <w:t>:</w:t>
      </w:r>
    </w:p>
    <w:p w:rsidR="00103A21" w:rsidRPr="007A1259" w:rsidRDefault="00103A21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 w:cstheme="minorHAnsi"/>
          <w:sz w:val="26"/>
          <w:szCs w:val="26"/>
        </w:rPr>
      </w:pPr>
    </w:p>
    <w:p w:rsidR="00E4770F" w:rsidRPr="007A1259" w:rsidRDefault="00C84E5E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Theme="majorHAnsi" w:hAnsiTheme="majorHAnsi" w:cstheme="minorHAnsi"/>
          <w:sz w:val="26"/>
          <w:szCs w:val="26"/>
        </w:rPr>
      </w:pPr>
      <w:r w:rsidRPr="007A1259">
        <w:rPr>
          <w:rFonts w:asciiTheme="majorHAnsi" w:hAnsiTheme="majorHAnsi" w:cstheme="minorHAnsi"/>
          <w:sz w:val="26"/>
          <w:szCs w:val="26"/>
        </w:rPr>
        <w:lastRenderedPageBreak/>
        <w:t xml:space="preserve">“§1º Com base nos dados coletados pelo Cadastro Municipal da Pessoa com Deficiência, o município de Cordeirópolis deverá formular e implementar políticas públicas que garantam: </w:t>
      </w:r>
    </w:p>
    <w:p w:rsidR="00E4770F" w:rsidRPr="007A1259" w:rsidRDefault="00E4770F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Theme="majorHAnsi" w:hAnsiTheme="majorHAnsi" w:cstheme="minorHAnsi"/>
          <w:sz w:val="26"/>
          <w:szCs w:val="26"/>
        </w:rPr>
      </w:pPr>
    </w:p>
    <w:p w:rsidR="00E4770F" w:rsidRPr="007A1259" w:rsidRDefault="00C84E5E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Theme="majorHAnsi" w:hAnsiTheme="majorHAnsi" w:cstheme="minorHAnsi"/>
          <w:sz w:val="26"/>
          <w:szCs w:val="26"/>
        </w:rPr>
      </w:pPr>
      <w:r w:rsidRPr="007A1259">
        <w:rPr>
          <w:rFonts w:asciiTheme="majorHAnsi" w:hAnsiTheme="majorHAnsi" w:cstheme="minorHAnsi"/>
          <w:sz w:val="26"/>
          <w:szCs w:val="26"/>
        </w:rPr>
        <w:t xml:space="preserve">I - Acessibilidade em prédios públicos, vias urbanas e transporte público; </w:t>
      </w:r>
    </w:p>
    <w:p w:rsidR="00E4770F" w:rsidRPr="007A1259" w:rsidRDefault="00E4770F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Theme="majorHAnsi" w:hAnsiTheme="majorHAnsi" w:cstheme="minorHAnsi"/>
          <w:sz w:val="26"/>
          <w:szCs w:val="26"/>
        </w:rPr>
      </w:pPr>
    </w:p>
    <w:p w:rsidR="00E4770F" w:rsidRPr="007A1259" w:rsidRDefault="00C84E5E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Theme="majorHAnsi" w:hAnsiTheme="majorHAnsi" w:cstheme="minorHAnsi"/>
          <w:sz w:val="26"/>
          <w:szCs w:val="26"/>
        </w:rPr>
      </w:pPr>
      <w:r w:rsidRPr="007A1259">
        <w:rPr>
          <w:rFonts w:asciiTheme="majorHAnsi" w:hAnsiTheme="majorHAnsi" w:cstheme="minorHAnsi"/>
          <w:sz w:val="26"/>
          <w:szCs w:val="26"/>
        </w:rPr>
        <w:t xml:space="preserve">II - Inclusão social, econômica e educacional; </w:t>
      </w:r>
    </w:p>
    <w:p w:rsidR="00E4770F" w:rsidRPr="007A1259" w:rsidRDefault="00E4770F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Theme="majorHAnsi" w:hAnsiTheme="majorHAnsi" w:cstheme="minorHAnsi"/>
          <w:sz w:val="26"/>
          <w:szCs w:val="26"/>
        </w:rPr>
      </w:pPr>
    </w:p>
    <w:p w:rsidR="00E4770F" w:rsidRPr="007A1259" w:rsidRDefault="00C84E5E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Theme="majorHAnsi" w:hAnsiTheme="majorHAnsi" w:cstheme="minorHAnsi"/>
          <w:sz w:val="26"/>
          <w:szCs w:val="26"/>
        </w:rPr>
      </w:pPr>
      <w:r w:rsidRPr="007A1259">
        <w:rPr>
          <w:rFonts w:asciiTheme="majorHAnsi" w:hAnsiTheme="majorHAnsi" w:cstheme="minorHAnsi"/>
          <w:sz w:val="26"/>
          <w:szCs w:val="26"/>
        </w:rPr>
        <w:t xml:space="preserve">III - Atendimento prioritário em serviços de saúde; </w:t>
      </w:r>
    </w:p>
    <w:p w:rsidR="00E4770F" w:rsidRPr="007A1259" w:rsidRDefault="00E4770F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Theme="majorHAnsi" w:hAnsiTheme="majorHAnsi" w:cstheme="minorHAnsi"/>
          <w:sz w:val="26"/>
          <w:szCs w:val="26"/>
        </w:rPr>
      </w:pPr>
    </w:p>
    <w:p w:rsidR="00E4770F" w:rsidRPr="007A1259" w:rsidRDefault="00C84E5E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Theme="majorHAnsi" w:hAnsiTheme="majorHAnsi" w:cstheme="minorHAnsi"/>
          <w:sz w:val="26"/>
          <w:szCs w:val="26"/>
        </w:rPr>
      </w:pPr>
      <w:r w:rsidRPr="007A1259">
        <w:rPr>
          <w:rFonts w:asciiTheme="majorHAnsi" w:hAnsiTheme="majorHAnsi" w:cstheme="minorHAnsi"/>
          <w:sz w:val="26"/>
          <w:szCs w:val="26"/>
        </w:rPr>
        <w:t xml:space="preserve">IV - Incentivo à empregabilidade de pessoas com deficiência; </w:t>
      </w:r>
    </w:p>
    <w:p w:rsidR="00E4770F" w:rsidRPr="007A1259" w:rsidRDefault="00E4770F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Theme="majorHAnsi" w:hAnsiTheme="majorHAnsi" w:cstheme="minorHAnsi"/>
          <w:sz w:val="26"/>
          <w:szCs w:val="26"/>
        </w:rPr>
      </w:pPr>
    </w:p>
    <w:p w:rsidR="00E4770F" w:rsidRPr="007A1259" w:rsidRDefault="00C84E5E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Theme="majorHAnsi" w:hAnsiTheme="majorHAnsi" w:cstheme="minorHAnsi"/>
          <w:sz w:val="26"/>
          <w:szCs w:val="26"/>
        </w:rPr>
      </w:pPr>
      <w:r w:rsidRPr="007A1259">
        <w:rPr>
          <w:rFonts w:asciiTheme="majorHAnsi" w:hAnsiTheme="majorHAnsi" w:cstheme="minorHAnsi"/>
          <w:sz w:val="26"/>
          <w:szCs w:val="26"/>
        </w:rPr>
        <w:t>V - Programas de reabilitação e capacitação profissional.</w:t>
      </w:r>
    </w:p>
    <w:p w:rsidR="00E4770F" w:rsidRPr="007A1259" w:rsidRDefault="00E4770F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Theme="majorHAnsi" w:hAnsiTheme="majorHAnsi" w:cstheme="minorHAnsi"/>
          <w:sz w:val="26"/>
          <w:szCs w:val="26"/>
        </w:rPr>
      </w:pPr>
    </w:p>
    <w:p w:rsidR="00103A21" w:rsidRPr="007A1259" w:rsidRDefault="00C84E5E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Theme="majorHAnsi" w:hAnsiTheme="majorHAnsi" w:cstheme="minorHAnsi"/>
          <w:sz w:val="26"/>
          <w:szCs w:val="26"/>
        </w:rPr>
      </w:pPr>
      <w:r w:rsidRPr="007A1259">
        <w:rPr>
          <w:rFonts w:asciiTheme="majorHAnsi" w:hAnsiTheme="majorHAnsi" w:cstheme="minorHAnsi"/>
          <w:sz w:val="26"/>
          <w:szCs w:val="26"/>
        </w:rPr>
        <w:t>§2º O município deverá promover campanhas de conscientização sobre os direitos das pessoas com deficiência, com foco na sensibilização da sociedade sobre a importância da inclusão.”</w:t>
      </w:r>
    </w:p>
    <w:p w:rsidR="008310FC" w:rsidRPr="007A1259" w:rsidRDefault="008310FC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 w:cstheme="minorHAnsi"/>
          <w:sz w:val="26"/>
          <w:szCs w:val="26"/>
        </w:rPr>
      </w:pPr>
    </w:p>
    <w:p w:rsidR="00F94F6D" w:rsidRPr="007A1259" w:rsidRDefault="00C84E5E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 w:cstheme="minorHAnsi"/>
          <w:sz w:val="26"/>
          <w:szCs w:val="26"/>
        </w:rPr>
      </w:pPr>
      <w:r w:rsidRPr="007A1259">
        <w:rPr>
          <w:rFonts w:asciiTheme="majorHAnsi" w:hAnsiTheme="majorHAnsi" w:cstheme="minorHAnsi"/>
          <w:b/>
          <w:sz w:val="26"/>
          <w:szCs w:val="26"/>
        </w:rPr>
        <w:t>Art. 4º</w:t>
      </w:r>
      <w:r w:rsidRPr="007A1259">
        <w:rPr>
          <w:rFonts w:asciiTheme="majorHAnsi" w:hAnsiTheme="majorHAnsi" w:cstheme="minorHAnsi"/>
          <w:sz w:val="26"/>
          <w:szCs w:val="26"/>
        </w:rPr>
        <w:t xml:space="preserve"> O art. 6º da L</w:t>
      </w:r>
      <w:r w:rsidRPr="007A1259">
        <w:rPr>
          <w:rFonts w:asciiTheme="majorHAnsi" w:hAnsiTheme="majorHAnsi" w:cstheme="minorHAnsi"/>
          <w:bCs/>
          <w:sz w:val="26"/>
          <w:szCs w:val="26"/>
        </w:rPr>
        <w:t>ei nº 3.174, de 12 de fevereiro de 2020,</w:t>
      </w:r>
      <w:r w:rsidRPr="007A1259">
        <w:rPr>
          <w:rFonts w:asciiTheme="majorHAnsi" w:hAnsiTheme="majorHAnsi" w:cstheme="minorHAnsi"/>
          <w:sz w:val="26"/>
          <w:szCs w:val="26"/>
        </w:rPr>
        <w:t xml:space="preserve"> fica alterado para a seguinte redação:</w:t>
      </w:r>
    </w:p>
    <w:p w:rsidR="00F94F6D" w:rsidRPr="007A1259" w:rsidRDefault="00F94F6D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 w:cstheme="minorHAnsi"/>
          <w:sz w:val="26"/>
          <w:szCs w:val="26"/>
        </w:rPr>
      </w:pPr>
    </w:p>
    <w:p w:rsidR="00F94F6D" w:rsidRPr="007A1259" w:rsidRDefault="00C84E5E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Theme="majorHAnsi" w:hAnsiTheme="majorHAnsi" w:cstheme="minorHAnsi"/>
          <w:sz w:val="26"/>
          <w:szCs w:val="26"/>
        </w:rPr>
      </w:pPr>
      <w:bookmarkStart w:id="3" w:name="artigo_6"/>
      <w:r w:rsidRPr="007A1259">
        <w:rPr>
          <w:rFonts w:asciiTheme="majorHAnsi" w:hAnsiTheme="majorHAnsi" w:cstheme="minorHAnsi"/>
          <w:b/>
          <w:bCs/>
          <w:sz w:val="26"/>
          <w:szCs w:val="26"/>
        </w:rPr>
        <w:t>“Art. 6º</w:t>
      </w:r>
      <w:bookmarkEnd w:id="3"/>
      <w:r w:rsidRPr="007A1259">
        <w:rPr>
          <w:rFonts w:asciiTheme="majorHAnsi" w:hAnsiTheme="majorHAnsi" w:cstheme="minorHAnsi"/>
          <w:sz w:val="26"/>
          <w:szCs w:val="26"/>
        </w:rPr>
        <w:t> A Coordenação do Programa ora criado ficará a cargo da Secretaria da Mulher e Desenvolvimento Social, em parceria com a Secretaria de Saúde e a Secretaria de Educação, a qual caberá:</w:t>
      </w:r>
    </w:p>
    <w:p w:rsidR="00F94F6D" w:rsidRPr="007A1259" w:rsidRDefault="00F94F6D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Theme="majorHAnsi" w:hAnsiTheme="majorHAnsi" w:cstheme="minorHAnsi"/>
          <w:sz w:val="26"/>
          <w:szCs w:val="26"/>
        </w:rPr>
      </w:pPr>
    </w:p>
    <w:p w:rsidR="00F94F6D" w:rsidRPr="007A1259" w:rsidRDefault="00C84E5E" w:rsidP="00B83ADF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Theme="majorHAnsi" w:hAnsiTheme="majorHAnsi" w:cstheme="minorHAnsi"/>
          <w:sz w:val="26"/>
          <w:szCs w:val="26"/>
        </w:rPr>
      </w:pPr>
      <w:r w:rsidRPr="007A1259">
        <w:rPr>
          <w:rFonts w:asciiTheme="majorHAnsi" w:hAnsiTheme="majorHAnsi" w:cstheme="minorHAnsi"/>
          <w:sz w:val="26"/>
          <w:szCs w:val="26"/>
        </w:rPr>
        <w:t>(...)</w:t>
      </w:r>
    </w:p>
    <w:p w:rsidR="00F94F6D" w:rsidRPr="007A1259" w:rsidRDefault="00F94F6D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 w:cstheme="minorHAnsi"/>
          <w:sz w:val="26"/>
          <w:szCs w:val="26"/>
        </w:rPr>
      </w:pPr>
    </w:p>
    <w:p w:rsidR="003C1E65" w:rsidRPr="007A1259" w:rsidRDefault="00C84E5E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 w:cstheme="minorHAnsi"/>
          <w:sz w:val="26"/>
          <w:szCs w:val="26"/>
        </w:rPr>
      </w:pPr>
      <w:r w:rsidRPr="007A1259">
        <w:rPr>
          <w:rFonts w:asciiTheme="majorHAnsi" w:hAnsiTheme="majorHAnsi" w:cstheme="minorHAnsi"/>
          <w:b/>
          <w:sz w:val="26"/>
          <w:szCs w:val="26"/>
        </w:rPr>
        <w:t>Art. 5º</w:t>
      </w:r>
      <w:r w:rsidRPr="007A1259">
        <w:rPr>
          <w:rFonts w:asciiTheme="majorHAnsi" w:hAnsiTheme="majorHAnsi" w:cstheme="minorHAnsi"/>
          <w:sz w:val="26"/>
          <w:szCs w:val="26"/>
        </w:rPr>
        <w:t xml:space="preserve"> - </w:t>
      </w:r>
      <w:r w:rsidR="002C296F" w:rsidRPr="007A1259">
        <w:rPr>
          <w:rFonts w:asciiTheme="majorHAnsi" w:hAnsiTheme="majorHAnsi" w:cstheme="minorHAnsi"/>
          <w:sz w:val="26"/>
          <w:szCs w:val="26"/>
        </w:rPr>
        <w:t xml:space="preserve">Esta </w:t>
      </w:r>
      <w:r w:rsidR="0031000A" w:rsidRPr="007A1259">
        <w:rPr>
          <w:rFonts w:asciiTheme="majorHAnsi" w:hAnsiTheme="majorHAnsi" w:cstheme="minorHAnsi"/>
          <w:sz w:val="26"/>
          <w:szCs w:val="26"/>
        </w:rPr>
        <w:t>Lei</w:t>
      </w:r>
      <w:r w:rsidRPr="007A1259">
        <w:rPr>
          <w:rFonts w:asciiTheme="majorHAnsi" w:hAnsiTheme="majorHAnsi" w:cstheme="minorHAnsi"/>
          <w:sz w:val="26"/>
          <w:szCs w:val="26"/>
        </w:rPr>
        <w:t xml:space="preserve"> entra em vigor na data de sua publicação, revogando as disposições em contrário.</w:t>
      </w:r>
    </w:p>
    <w:p w:rsidR="00CD635F" w:rsidRPr="007A1259" w:rsidRDefault="00CD635F" w:rsidP="00B83ADF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 w:cstheme="minorHAnsi"/>
          <w:sz w:val="26"/>
          <w:szCs w:val="26"/>
        </w:rPr>
      </w:pPr>
    </w:p>
    <w:p w:rsidR="00C84E5E" w:rsidRPr="007A1259" w:rsidRDefault="00C84E5E" w:rsidP="00C84E5E">
      <w:pPr>
        <w:jc w:val="center"/>
        <w:rPr>
          <w:rFonts w:asciiTheme="majorHAnsi" w:hAnsiTheme="majorHAnsi" w:cstheme="minorHAnsi"/>
          <w:sz w:val="26"/>
          <w:szCs w:val="26"/>
        </w:rPr>
      </w:pPr>
      <w:r w:rsidRPr="007A1259">
        <w:rPr>
          <w:rFonts w:asciiTheme="majorHAnsi" w:hAnsiTheme="majorHAnsi" w:cstheme="minorHAnsi"/>
          <w:sz w:val="26"/>
          <w:szCs w:val="26"/>
        </w:rPr>
        <w:t>Câmara Municipal de Cordeirópolis, 1</w:t>
      </w:r>
      <w:r w:rsidR="007A1259" w:rsidRPr="007A1259">
        <w:rPr>
          <w:rFonts w:asciiTheme="majorHAnsi" w:hAnsiTheme="majorHAnsi" w:cstheme="minorHAnsi"/>
          <w:sz w:val="26"/>
          <w:szCs w:val="26"/>
        </w:rPr>
        <w:t>1</w:t>
      </w:r>
      <w:r w:rsidRPr="007A1259">
        <w:rPr>
          <w:rFonts w:asciiTheme="majorHAnsi" w:hAnsiTheme="majorHAnsi" w:cstheme="minorHAnsi"/>
          <w:sz w:val="26"/>
          <w:szCs w:val="26"/>
        </w:rPr>
        <w:t xml:space="preserve"> de dezembro de 2024 </w:t>
      </w:r>
    </w:p>
    <w:p w:rsidR="00C84E5E" w:rsidRPr="007A1259" w:rsidRDefault="00C84E5E" w:rsidP="00C84E5E">
      <w:pPr>
        <w:jc w:val="center"/>
        <w:rPr>
          <w:rFonts w:asciiTheme="majorHAnsi" w:hAnsiTheme="majorHAnsi" w:cstheme="minorHAnsi"/>
          <w:sz w:val="26"/>
          <w:szCs w:val="26"/>
        </w:rPr>
      </w:pPr>
    </w:p>
    <w:p w:rsidR="00C84E5E" w:rsidRPr="007A1259" w:rsidRDefault="00C84E5E" w:rsidP="00C84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="Arial"/>
          <w:sz w:val="26"/>
          <w:szCs w:val="26"/>
          <w:lang w:eastAsia="pt-BR"/>
        </w:rPr>
      </w:pPr>
    </w:p>
    <w:p w:rsidR="00C84E5E" w:rsidRPr="007A1259" w:rsidRDefault="00C84E5E" w:rsidP="00C84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DejaVu Sans" w:hAnsiTheme="majorHAnsi" w:cs="Arial"/>
          <w:b/>
          <w:bCs/>
          <w:sz w:val="26"/>
          <w:szCs w:val="26"/>
          <w:lang w:eastAsia="pt-BR"/>
        </w:rPr>
      </w:pPr>
      <w:r w:rsidRPr="007A1259">
        <w:rPr>
          <w:rFonts w:asciiTheme="majorHAnsi" w:hAnsiTheme="majorHAnsi" w:cs="Arial"/>
          <w:b/>
          <w:bCs/>
          <w:sz w:val="26"/>
          <w:szCs w:val="26"/>
        </w:rPr>
        <w:t>José Antonio Rodrigues</w:t>
      </w:r>
    </w:p>
    <w:p w:rsidR="00C84E5E" w:rsidRPr="007A1259" w:rsidRDefault="00C84E5E" w:rsidP="00C84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Courier New" w:hAnsiTheme="majorHAnsi"/>
          <w:sz w:val="26"/>
          <w:szCs w:val="26"/>
          <w:lang w:val="pt-PT"/>
        </w:rPr>
      </w:pPr>
      <w:r w:rsidRPr="007A1259">
        <w:rPr>
          <w:rFonts w:asciiTheme="majorHAnsi" w:hAnsiTheme="majorHAnsi" w:cs="Arial"/>
          <w:b/>
          <w:bCs/>
          <w:sz w:val="26"/>
          <w:szCs w:val="26"/>
        </w:rPr>
        <w:t xml:space="preserve">Presidente </w:t>
      </w:r>
    </w:p>
    <w:p w:rsidR="00C84E5E" w:rsidRPr="007A1259" w:rsidRDefault="00C84E5E" w:rsidP="00C84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="Arial"/>
          <w:b/>
          <w:bCs/>
          <w:sz w:val="26"/>
          <w:szCs w:val="26"/>
        </w:rPr>
      </w:pPr>
    </w:p>
    <w:p w:rsidR="00C84E5E" w:rsidRPr="007A1259" w:rsidRDefault="00C84E5E" w:rsidP="00C84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="Arial"/>
          <w:b/>
          <w:bCs/>
          <w:sz w:val="26"/>
          <w:szCs w:val="26"/>
        </w:rPr>
      </w:pPr>
    </w:p>
    <w:p w:rsidR="00C84E5E" w:rsidRPr="007A1259" w:rsidRDefault="00C84E5E" w:rsidP="00C84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="Arial"/>
          <w:b/>
          <w:bCs/>
          <w:sz w:val="26"/>
          <w:szCs w:val="26"/>
        </w:rPr>
      </w:pPr>
      <w:r w:rsidRPr="007A1259">
        <w:rPr>
          <w:rFonts w:asciiTheme="majorHAnsi" w:hAnsiTheme="majorHAnsi" w:cs="Arial"/>
          <w:b/>
          <w:bCs/>
          <w:sz w:val="26"/>
          <w:szCs w:val="26"/>
        </w:rPr>
        <w:t>Diego Fabiano de Oliveira</w:t>
      </w:r>
    </w:p>
    <w:p w:rsidR="00C84E5E" w:rsidRPr="007A1259" w:rsidRDefault="00C84E5E" w:rsidP="00C84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="Arial"/>
          <w:b/>
          <w:bCs/>
          <w:sz w:val="26"/>
          <w:szCs w:val="26"/>
        </w:rPr>
      </w:pPr>
      <w:r w:rsidRPr="007A1259">
        <w:rPr>
          <w:rFonts w:asciiTheme="majorHAnsi" w:hAnsiTheme="majorHAnsi" w:cs="Arial"/>
          <w:b/>
          <w:bCs/>
          <w:sz w:val="26"/>
          <w:szCs w:val="26"/>
        </w:rPr>
        <w:t>1º Secretário</w:t>
      </w:r>
    </w:p>
    <w:p w:rsidR="00C84E5E" w:rsidRPr="007A1259" w:rsidRDefault="00C84E5E" w:rsidP="00C84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="Arial"/>
          <w:b/>
          <w:bCs/>
          <w:sz w:val="26"/>
          <w:szCs w:val="26"/>
        </w:rPr>
      </w:pPr>
    </w:p>
    <w:p w:rsidR="00C84E5E" w:rsidRPr="007A1259" w:rsidRDefault="00C84E5E" w:rsidP="00C84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="Arial"/>
          <w:b/>
          <w:bCs/>
          <w:sz w:val="26"/>
          <w:szCs w:val="26"/>
        </w:rPr>
      </w:pPr>
    </w:p>
    <w:p w:rsidR="00C84E5E" w:rsidRPr="007A1259" w:rsidRDefault="00C84E5E" w:rsidP="00C84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="Arial"/>
          <w:b/>
          <w:bCs/>
          <w:sz w:val="26"/>
          <w:szCs w:val="26"/>
        </w:rPr>
      </w:pPr>
      <w:r w:rsidRPr="007A1259">
        <w:rPr>
          <w:rFonts w:asciiTheme="majorHAnsi" w:hAnsiTheme="majorHAnsi" w:cs="Arial"/>
          <w:b/>
          <w:bCs/>
          <w:sz w:val="26"/>
          <w:szCs w:val="26"/>
        </w:rPr>
        <w:t>Neusa Aparecida Damélio Marcelino de Moraes</w:t>
      </w:r>
    </w:p>
    <w:p w:rsidR="0031000A" w:rsidRPr="007A1259" w:rsidRDefault="00C84E5E" w:rsidP="00C84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inorHAnsi"/>
          <w:sz w:val="26"/>
          <w:szCs w:val="26"/>
        </w:rPr>
      </w:pPr>
      <w:r w:rsidRPr="007A1259">
        <w:rPr>
          <w:rFonts w:asciiTheme="majorHAnsi" w:hAnsiTheme="majorHAnsi" w:cs="Arial"/>
          <w:b/>
          <w:bCs/>
          <w:sz w:val="26"/>
          <w:szCs w:val="26"/>
        </w:rPr>
        <w:t>2ª Secretária</w:t>
      </w:r>
      <w:bookmarkEnd w:id="0"/>
    </w:p>
    <w:sectPr w:rsidR="0031000A" w:rsidRPr="007A1259" w:rsidSect="00CD635F">
      <w:footerReference w:type="default" r:id="rId6"/>
      <w:pgSz w:w="11906" w:h="16838"/>
      <w:pgMar w:top="1871" w:right="1134" w:bottom="1644" w:left="1134" w:header="709" w:footer="709" w:gutter="0"/>
      <w:paperSrc w:first="260" w:other="26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1569" w:rsidRDefault="00121569">
      <w:r>
        <w:separator/>
      </w:r>
    </w:p>
  </w:endnote>
  <w:endnote w:type="continuationSeparator" w:id="0">
    <w:p w:rsidR="00121569" w:rsidRDefault="0012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5164" w:rsidRDefault="00F65164">
    <w:pPr>
      <w:pStyle w:val="Rodap"/>
      <w:jc w:val="right"/>
    </w:pPr>
  </w:p>
  <w:p w:rsidR="00F65164" w:rsidRDefault="00F651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1569" w:rsidRDefault="00121569">
      <w:r>
        <w:separator/>
      </w:r>
    </w:p>
  </w:footnote>
  <w:footnote w:type="continuationSeparator" w:id="0">
    <w:p w:rsidR="00121569" w:rsidRDefault="00121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A9"/>
    <w:rsid w:val="00054CD0"/>
    <w:rsid w:val="000906EA"/>
    <w:rsid w:val="00103A21"/>
    <w:rsid w:val="00121569"/>
    <w:rsid w:val="001409E5"/>
    <w:rsid w:val="001436AC"/>
    <w:rsid w:val="0022105B"/>
    <w:rsid w:val="00263ABA"/>
    <w:rsid w:val="002832E7"/>
    <w:rsid w:val="00292C56"/>
    <w:rsid w:val="002A4EA9"/>
    <w:rsid w:val="002B5995"/>
    <w:rsid w:val="002B79CD"/>
    <w:rsid w:val="002C296F"/>
    <w:rsid w:val="002D3912"/>
    <w:rsid w:val="002D77E4"/>
    <w:rsid w:val="0031000A"/>
    <w:rsid w:val="003374F7"/>
    <w:rsid w:val="00394859"/>
    <w:rsid w:val="00395239"/>
    <w:rsid w:val="003A13BC"/>
    <w:rsid w:val="003B31C6"/>
    <w:rsid w:val="003C1E65"/>
    <w:rsid w:val="003C4368"/>
    <w:rsid w:val="003C4428"/>
    <w:rsid w:val="003D4AE9"/>
    <w:rsid w:val="003E5A72"/>
    <w:rsid w:val="003F1264"/>
    <w:rsid w:val="00444BE2"/>
    <w:rsid w:val="004A7941"/>
    <w:rsid w:val="004E48BD"/>
    <w:rsid w:val="005443A1"/>
    <w:rsid w:val="00564B74"/>
    <w:rsid w:val="00595064"/>
    <w:rsid w:val="006B127E"/>
    <w:rsid w:val="006B321F"/>
    <w:rsid w:val="006F0234"/>
    <w:rsid w:val="00700B57"/>
    <w:rsid w:val="007A1259"/>
    <w:rsid w:val="007D4CF3"/>
    <w:rsid w:val="008310FC"/>
    <w:rsid w:val="00851B17"/>
    <w:rsid w:val="008604BE"/>
    <w:rsid w:val="00861B6B"/>
    <w:rsid w:val="008B5D16"/>
    <w:rsid w:val="008E2243"/>
    <w:rsid w:val="00925572"/>
    <w:rsid w:val="009A6B28"/>
    <w:rsid w:val="009D4EFE"/>
    <w:rsid w:val="00A115F0"/>
    <w:rsid w:val="00AB75A3"/>
    <w:rsid w:val="00AB7BBB"/>
    <w:rsid w:val="00AE22CB"/>
    <w:rsid w:val="00B6608B"/>
    <w:rsid w:val="00B83ADF"/>
    <w:rsid w:val="00C84E5E"/>
    <w:rsid w:val="00CC3210"/>
    <w:rsid w:val="00CD635F"/>
    <w:rsid w:val="00CE180F"/>
    <w:rsid w:val="00D7190A"/>
    <w:rsid w:val="00D803B7"/>
    <w:rsid w:val="00DC4663"/>
    <w:rsid w:val="00E05920"/>
    <w:rsid w:val="00E06C88"/>
    <w:rsid w:val="00E115B2"/>
    <w:rsid w:val="00E27CB2"/>
    <w:rsid w:val="00E4770F"/>
    <w:rsid w:val="00E64FEA"/>
    <w:rsid w:val="00E77705"/>
    <w:rsid w:val="00E928A9"/>
    <w:rsid w:val="00EA34CD"/>
    <w:rsid w:val="00F35DCB"/>
    <w:rsid w:val="00F65164"/>
    <w:rsid w:val="00F73296"/>
    <w:rsid w:val="00F92DCA"/>
    <w:rsid w:val="00F94F6D"/>
    <w:rsid w:val="00F95CE6"/>
    <w:rsid w:val="00FA3623"/>
    <w:rsid w:val="00FE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A75A"/>
  <w15:docId w15:val="{9E17AD2C-3BD8-47CD-8531-DA7EDBCE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19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436A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651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1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651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1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rd-text">
    <w:name w:val="card-text"/>
    <w:basedOn w:val="Normal"/>
    <w:rsid w:val="003C1E65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19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Paulo Tamiazo</cp:lastModifiedBy>
  <cp:revision>5</cp:revision>
  <cp:lastPrinted>2024-12-11T16:09:00Z</cp:lastPrinted>
  <dcterms:created xsi:type="dcterms:W3CDTF">2024-12-10T18:27:00Z</dcterms:created>
  <dcterms:modified xsi:type="dcterms:W3CDTF">2024-12-11T16:10:00Z</dcterms:modified>
</cp:coreProperties>
</file>