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71A1" w:rsidP="004960B8" w14:paraId="7DE8D914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>PARECER Nº 4/2024 AO PROJETO DE LEI Nº 51/2024</w:t>
      </w:r>
    </w:p>
    <w:p w:rsidR="00F66B63" w:rsidP="00F66B63" w14:paraId="40B2A24C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</w:p>
    <w:p w:rsidR="00F66B63" w:rsidP="00F66B63" w14:paraId="3E7BE595" w14:textId="7784E784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>Projetos de Lei 46/2024, 47/2024, 48/2024, 49/2024, 50/2024, 51/2024, 52/2024 e 53/2024</w:t>
      </w:r>
    </w:p>
    <w:p w:rsidR="00F66B63" w:rsidP="00F66B63" w14:paraId="32236843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 xml:space="preserve"> Autores: Executivo Municipal</w:t>
      </w:r>
    </w:p>
    <w:p w:rsidR="00F66B63" w:rsidP="00F66B63" w14:paraId="136391BB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>Assunto: Dispõe sobre a concessão de subvenção mensal à entidade nos termos da Lei Federal nº 13.019, de 31 de julho de 2014, e Decreto Municipal nº 5.550, de 01 de março de 2017, e dá outras providências.</w:t>
      </w:r>
    </w:p>
    <w:p w:rsidR="00F66B63" w:rsidP="00F66B63" w14:paraId="6DDA8008" w14:textId="77777777">
      <w:pPr>
        <w:widowControl w:val="0"/>
        <w:autoSpaceDE w:val="0"/>
        <w:autoSpaceDN w:val="0"/>
        <w:adjustRightInd w:val="0"/>
        <w:rPr>
          <w:rFonts w:cs="Calibri"/>
          <w:b/>
          <w:bCs/>
          <w:lang w:val="pt"/>
        </w:rPr>
      </w:pPr>
      <w:r>
        <w:rPr>
          <w:rFonts w:cs="Calibri"/>
          <w:b/>
          <w:bCs/>
          <w:lang w:val="pt"/>
        </w:rPr>
        <w:t>PARECER DA COMISSÃO DE OBRAS, SERVIÇOS PÚBLICOS, EDUCAÇÃO, SAÚDE, ASSISTÊNCIA SOCIAL, AGRICULTURA, URBANISMO, MEIO AMBIENTE, CIDADANIA LEGISLAÇÃO PARTICIPATIVA.</w:t>
      </w:r>
    </w:p>
    <w:p w:rsidR="00F66B63" w:rsidP="00F66B63" w14:paraId="726EAF96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>Os Projetos de Lei autorizam o repasse de recursos financeiros por parte do Poder Executivo, a título de subvenções sociais, para as entidades especificadas, prestadoras de serviços no município, por meio de Termo de Colaboração e/ou Termo de Fomento. A subvenção é a modalidade de contribuição de recursos financeiros públicos, para instituições privadas e públicas, de caráter assistencial, com objetivo de cobrir despesas com a manutenção e o custeio destas, com ou sem contraprestação de bens ou serviços da beneficiária dos recursos.</w:t>
      </w:r>
    </w:p>
    <w:p w:rsidR="00F66B63" w:rsidP="00F66B63" w14:paraId="1B52F0ED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 xml:space="preserve">Vale ressaltar, que o repasse de recursos financeiros a título de subvenções sociais será destinado para as entidades; ACESAC; ACORAC; APAE; Núcleo Alvorada Cristã; Associação de Assistência ao Menor; Associação de Ciclismo de Cordeirópolis; Associação </w:t>
      </w:r>
      <w:r>
        <w:rPr>
          <w:rFonts w:cs="Calibri"/>
          <w:lang w:val="pt"/>
        </w:rPr>
        <w:t>Trevisani</w:t>
      </w:r>
      <w:r>
        <w:rPr>
          <w:rFonts w:cs="Calibri"/>
          <w:lang w:val="pt"/>
        </w:rPr>
        <w:t xml:space="preserve"> </w:t>
      </w:r>
      <w:r>
        <w:rPr>
          <w:rFonts w:cs="Calibri"/>
          <w:lang w:val="pt"/>
        </w:rPr>
        <w:t>Nel</w:t>
      </w:r>
      <w:r>
        <w:rPr>
          <w:rFonts w:cs="Calibri"/>
          <w:lang w:val="pt"/>
        </w:rPr>
        <w:t xml:space="preserve"> Mondo e Patrulha Mirim, conforme Decreto Municipal nº 5.550/2017</w:t>
      </w:r>
    </w:p>
    <w:p w:rsidR="00F66B63" w:rsidP="00F66B63" w14:paraId="57F16912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>O repasse de recursos financeiros por parte do Poder Executivo, é importante para as entidades especificadas, prestadoras de serviços no município, o desempenho e o valor do trabalho diário que a Entidade presta a população, pois são atividades distintas, mas que envolvem toda a sociedade cordeiropolense.</w:t>
      </w:r>
    </w:p>
    <w:p w:rsidR="00F66B63" w:rsidP="00F66B63" w14:paraId="5F03AC1A" w14:textId="77777777">
      <w:pPr>
        <w:widowControl w:val="0"/>
        <w:autoSpaceDE w:val="0"/>
        <w:autoSpaceDN w:val="0"/>
        <w:adjustRightInd w:val="0"/>
        <w:rPr>
          <w:rFonts w:cs="Calibri"/>
          <w:b/>
          <w:bCs/>
          <w:lang w:val="pt"/>
        </w:rPr>
      </w:pPr>
      <w:r>
        <w:rPr>
          <w:rFonts w:cs="Calibri"/>
          <w:lang w:val="pt"/>
        </w:rPr>
        <w:t xml:space="preserve">Não Há óbice de ordem legal para sua regular tramitação, eis que legal e constitucional, no que se refere a </w:t>
      </w:r>
      <w:r>
        <w:rPr>
          <w:rFonts w:cs="Calibri"/>
          <w:b/>
          <w:bCs/>
          <w:lang w:val="pt"/>
        </w:rPr>
        <w:t>COMISSÃO DE OBRAS, SERVIÇOS PÚBLICOS, EDUCAÇÃO, SAÚDE, ASSISTÊNCIA SOCIAL, AGRICULTURA, URBANISMO, MEIO AMBIENTE, CIDADANIA LEGISLAÇÃO PARTICIPATIVA.</w:t>
      </w:r>
    </w:p>
    <w:p w:rsidR="00F66B63" w:rsidP="00F66B63" w14:paraId="2AEE5D87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>Em sendo assim, esse relator é favorável ao encaminhamento do Projeto ao Plenário para discussão e votação, eis que este órgão é soberano em suas decisões.</w:t>
      </w:r>
    </w:p>
    <w:p w:rsidR="004960B8" w:rsidRPr="003E6036" w:rsidP="004960B8" w14:paraId="0FB0F70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5E67DE" w:rsidP="005E67DE" w14:paraId="7430DB00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835303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662707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66D"/>
    <w:rsid w:val="000B0F58"/>
    <w:rsid w:val="000B2BE8"/>
    <w:rsid w:val="000B40E0"/>
    <w:rsid w:val="000B48BA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5DBA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74B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18C8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1FBA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2CD1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1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27A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7B"/>
    <w:rsid w:val="003D79A5"/>
    <w:rsid w:val="003D7A41"/>
    <w:rsid w:val="003E070D"/>
    <w:rsid w:val="003E0AE7"/>
    <w:rsid w:val="003E1A30"/>
    <w:rsid w:val="003E21E7"/>
    <w:rsid w:val="003E2BEB"/>
    <w:rsid w:val="003E4065"/>
    <w:rsid w:val="003E6036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0B8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198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46B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6901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5CC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59D0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4C36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59B4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45F6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204B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67D22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6A56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9EE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2DAE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3F10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0D98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324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4822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26ED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63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0F1C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46E"/>
    <w:rsid w:val="00FE475A"/>
    <w:rsid w:val="00FE56BE"/>
    <w:rsid w:val="00FE79E2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2024-12-10T14:57:21Z</cp:lastPrinted>
  <dcterms:created xsi:type="dcterms:W3CDTF">2024-12-10T13:47:00Z</dcterms:created>
  <dcterms:modified xsi:type="dcterms:W3CDTF">2024-12-10T13:47:00Z</dcterms:modified>
</cp:coreProperties>
</file>