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LEI Nº 50/2024</w:t>
      </w:r>
    </w:p>
    <w:p w:rsidR="00F66B63" w:rsidP="00F66B63" w14:paraId="40B2A24C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</w:p>
    <w:p w:rsidR="00F66B63" w:rsidP="00F66B63" w14:paraId="3E7BE595" w14:textId="7784E784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Projetos de Lei 46/2024, 47/2024, 48/2024, 49/2024, 50/2024, 51/2024, 52/2024 e 53/2024</w:t>
      </w:r>
    </w:p>
    <w:p w:rsidR="00F66B63" w:rsidP="00F66B63" w14:paraId="32236843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Executivo Municipal</w:t>
      </w:r>
    </w:p>
    <w:p w:rsidR="00F66B63" w:rsidP="00F66B63" w14:paraId="136391BB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Assunto: Dispõe sobre a concessão de subvenção mensal à entidade nos termos da Lei Federal nº 13.019, de 31 de julho de 2014, e Decreto Municipal nº 5.550, de 01 de março de 2017, e dá outras providências.</w:t>
      </w:r>
    </w:p>
    <w:p w:rsidR="00F66B63" w:rsidP="00F66B63" w14:paraId="6DDA8008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F66B63" w:rsidP="00F66B63" w14:paraId="726EAF96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Os Projetos de Lei autorizam o repasse de recursos financeiros por parte do Poder Executivo, a título de subvenções sociais, para as entidades especificadas, prestadoras de serviços no município, por meio de Termo de Colaboração e/ou Termo de Fomento. A subvenção é a modalidade de contribuição de recursos financeiros públicos, para instituições privadas e públicas, de caráter assistencial, com objetivo de cobrir despesas com a manutenção e o custeio destas, com ou sem contraprestação de bens ou serviços da beneficiária dos recursos.</w:t>
      </w:r>
    </w:p>
    <w:p w:rsidR="00F66B63" w:rsidP="00F66B63" w14:paraId="1B52F0ED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Vale ressaltar, que o repasse de recursos financeiros a título de subvenções sociais será destinado para as entidades; ACESAC; ACORAC; APAE; Núcleo Alvorada Cristã; Associação de Assistência ao Menor; Associação de Ciclismo de Cordeirópolis; Associação </w:t>
      </w:r>
      <w:r>
        <w:rPr>
          <w:rFonts w:cs="Calibri"/>
          <w:lang w:val="pt"/>
        </w:rPr>
        <w:t>Trevisani</w:t>
      </w:r>
      <w:r>
        <w:rPr>
          <w:rFonts w:cs="Calibri"/>
          <w:lang w:val="pt"/>
        </w:rPr>
        <w:t xml:space="preserve"> </w:t>
      </w:r>
      <w:r>
        <w:rPr>
          <w:rFonts w:cs="Calibri"/>
          <w:lang w:val="pt"/>
        </w:rPr>
        <w:t>Nel</w:t>
      </w:r>
      <w:r>
        <w:rPr>
          <w:rFonts w:cs="Calibri"/>
          <w:lang w:val="pt"/>
        </w:rPr>
        <w:t xml:space="preserve"> Mondo e Patrulha Mirim, conforme Decreto Municipal nº 5.550/2017</w:t>
      </w:r>
    </w:p>
    <w:p w:rsidR="00F66B63" w:rsidP="00F66B63" w14:paraId="57F16912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 repasse de recursos financeiros por parte do Poder Executivo, é importante 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66B63" w:rsidP="00F66B63" w14:paraId="5F03AC1A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F66B63" w:rsidP="00F66B63" w14:paraId="2AEE5D87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46654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22691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2024-12-10T14:56:34Z</cp:lastPrinted>
  <dcterms:created xsi:type="dcterms:W3CDTF">2024-12-10T13:47:00Z</dcterms:created>
  <dcterms:modified xsi:type="dcterms:W3CDTF">2024-12-10T13:47:00Z</dcterms:modified>
</cp:coreProperties>
</file>