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60B5" w:rsidRPr="007F0934" w:rsidP="00D26C0D" w14:paraId="066E8E6E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F0934">
        <w:rPr>
          <w:rFonts w:ascii="Arial" w:hAnsi="Arial" w:cs="Arial"/>
          <w:b/>
          <w:bCs/>
          <w:sz w:val="24"/>
          <w:szCs w:val="24"/>
        </w:rPr>
        <w:t>PARECER Nº 4/2024 AO PROJETO DE LEI COMPLEMENTAR Nº 26/2024</w:t>
      </w:r>
    </w:p>
    <w:p w:rsidR="002860B5" w:rsidRPr="007F0934" w:rsidP="00D26C0D" w14:paraId="68E1D983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3470A6" w:rsidRPr="007F0934" w:rsidP="00D26C0D" w14:paraId="0F50655C" w14:textId="3D43CE93">
      <w:pPr>
        <w:spacing w:line="360" w:lineRule="auto"/>
        <w:rPr>
          <w:rStyle w:val="Strong"/>
          <w:rFonts w:ascii="Arial" w:hAnsi="Arial" w:cs="Arial"/>
          <w:sz w:val="24"/>
          <w:szCs w:val="24"/>
        </w:rPr>
      </w:pPr>
      <w:r w:rsidRPr="007F0934">
        <w:rPr>
          <w:rFonts w:ascii="Arial" w:hAnsi="Arial" w:cs="Arial"/>
          <w:b/>
          <w:bCs/>
          <w:sz w:val="24"/>
          <w:szCs w:val="24"/>
        </w:rPr>
        <w:t>PROJETO DE LEI</w:t>
      </w:r>
      <w:r w:rsidRPr="007F0934" w:rsidR="007F0934">
        <w:rPr>
          <w:rFonts w:ascii="Arial" w:hAnsi="Arial" w:cs="Arial"/>
          <w:b/>
          <w:bCs/>
          <w:sz w:val="24"/>
          <w:szCs w:val="24"/>
        </w:rPr>
        <w:t xml:space="preserve"> COMPLEMENTAR </w:t>
      </w:r>
      <w:r w:rsidRPr="007F0934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52A2A">
        <w:rPr>
          <w:rFonts w:ascii="Arial" w:hAnsi="Arial" w:cs="Arial"/>
          <w:b/>
          <w:bCs/>
          <w:sz w:val="24"/>
          <w:szCs w:val="24"/>
        </w:rPr>
        <w:t>26</w:t>
      </w:r>
      <w:r w:rsidRPr="007F0934">
        <w:rPr>
          <w:rFonts w:ascii="Arial" w:hAnsi="Arial" w:cs="Arial"/>
          <w:b/>
          <w:bCs/>
          <w:sz w:val="24"/>
          <w:szCs w:val="24"/>
        </w:rPr>
        <w:t>/202</w:t>
      </w:r>
      <w:r w:rsidRPr="007F0934" w:rsidR="00D26C0D">
        <w:rPr>
          <w:rFonts w:ascii="Arial" w:hAnsi="Arial" w:cs="Arial"/>
          <w:b/>
          <w:bCs/>
          <w:sz w:val="24"/>
          <w:szCs w:val="24"/>
        </w:rPr>
        <w:t>4</w:t>
      </w:r>
    </w:p>
    <w:p w:rsidR="003470A6" w:rsidRPr="007F0934" w:rsidP="00D26C0D" w14:paraId="20BB01A3" w14:textId="77777777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</w:rPr>
      </w:pPr>
      <w:r w:rsidRPr="007F0934">
        <w:rPr>
          <w:rStyle w:val="Strong"/>
          <w:rFonts w:ascii="Arial" w:hAnsi="Arial" w:cs="Arial"/>
        </w:rPr>
        <w:t>Autor</w:t>
      </w:r>
      <w:r w:rsidRPr="007F0934" w:rsidR="00D26C0D">
        <w:rPr>
          <w:rStyle w:val="Strong"/>
          <w:rFonts w:ascii="Arial" w:hAnsi="Arial" w:cs="Arial"/>
        </w:rPr>
        <w:t>ia:</w:t>
      </w:r>
      <w:r w:rsidRPr="007F0934">
        <w:rPr>
          <w:rStyle w:val="Strong"/>
          <w:rFonts w:ascii="Arial" w:hAnsi="Arial" w:cs="Arial"/>
        </w:rPr>
        <w:t> Executivo Municipal</w:t>
      </w:r>
    </w:p>
    <w:p w:rsidR="003470A6" w:rsidRPr="007F0934" w:rsidP="00AE17EC" w14:paraId="013BC432" w14:textId="7D7ECED3">
      <w:pPr>
        <w:pStyle w:val="NormalWeb"/>
        <w:spacing w:after="0" w:line="360" w:lineRule="auto"/>
        <w:jc w:val="both"/>
        <w:rPr>
          <w:rStyle w:val="Strong"/>
          <w:rFonts w:ascii="Arial" w:hAnsi="Arial" w:cs="Arial"/>
        </w:rPr>
      </w:pPr>
      <w:r w:rsidRPr="007F0934">
        <w:rPr>
          <w:rStyle w:val="Strong"/>
          <w:rFonts w:ascii="Arial" w:hAnsi="Arial" w:cs="Arial"/>
        </w:rPr>
        <w:t xml:space="preserve">Assunto: </w:t>
      </w:r>
      <w:r w:rsidRPr="00052A2A" w:rsidR="00052A2A">
        <w:rPr>
          <w:rFonts w:ascii="Arial" w:hAnsi="Arial" w:cs="Arial"/>
          <w:b/>
          <w:bCs/>
        </w:rPr>
        <w:t>“Dispõe sobre a alteração da nomenclatura do emprego público de Auxiliar de Desenvolvimento Infantil - ADI para Professor de Desenvolvimento Infantil - PDI, e promove a inclusão no Quadro do Magistério Municipal como Profissionais de Educação e dá outras providências.”</w:t>
      </w:r>
    </w:p>
    <w:p w:rsidR="00AE17EC" w:rsidRPr="007F0934" w:rsidP="00AE17EC" w14:paraId="18F153FC" w14:textId="77777777">
      <w:pPr>
        <w:pStyle w:val="NormalWeb"/>
        <w:spacing w:after="0" w:line="360" w:lineRule="auto"/>
        <w:jc w:val="both"/>
        <w:rPr>
          <w:rStyle w:val="Strong"/>
          <w:rFonts w:ascii="Arial" w:hAnsi="Arial" w:cs="Arial"/>
        </w:rPr>
      </w:pPr>
    </w:p>
    <w:p w:rsidR="003470A6" w:rsidRPr="007F0934" w:rsidP="003C762A" w14:paraId="6CE25275" w14:textId="7777777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u w:val="single"/>
        </w:rPr>
      </w:pPr>
      <w:r w:rsidRPr="007F0934">
        <w:rPr>
          <w:rFonts w:ascii="Arial" w:hAnsi="Arial" w:cs="Arial"/>
          <w:b/>
          <w:bCs/>
          <w:u w:val="single"/>
        </w:rPr>
        <w:t>COMISSÃO DE FINANÇAS E ORÇAMENTO</w:t>
      </w:r>
    </w:p>
    <w:p w:rsidR="00CC098E" w:rsidRPr="007F0934" w:rsidP="003C762A" w14:paraId="4182375C" w14:textId="7777777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u w:val="single"/>
        </w:rPr>
      </w:pPr>
    </w:p>
    <w:p w:rsidR="00D26C0D" w:rsidRPr="007F0934" w:rsidP="00D26C0D" w14:paraId="3B92962B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7F0934">
        <w:rPr>
          <w:rFonts w:ascii="Arial" w:hAnsi="Arial" w:cs="Arial"/>
        </w:rPr>
        <w:t>Nos termos do art. 102 do Regimento Interno desta câmara, à comissão de finanças e orçamento compete opinar sobre todos os assuntos de caráter financeiro.</w:t>
      </w:r>
    </w:p>
    <w:p w:rsidR="00052A2A" w:rsidP="00D26C0D" w14:paraId="46E64C9B" w14:textId="6F4094D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7F0934" w:rsidR="00E65027">
        <w:rPr>
          <w:rFonts w:ascii="Arial" w:hAnsi="Arial" w:cs="Arial"/>
        </w:rPr>
        <w:t xml:space="preserve"> </w:t>
      </w:r>
      <w:r w:rsidRPr="007F0934" w:rsidR="007F0934">
        <w:rPr>
          <w:rFonts w:ascii="Arial" w:hAnsi="Arial" w:cs="Arial"/>
        </w:rPr>
        <w:t>p</w:t>
      </w:r>
      <w:r w:rsidRPr="007F0934" w:rsidR="00E65027">
        <w:rPr>
          <w:rFonts w:ascii="Arial" w:hAnsi="Arial" w:cs="Arial"/>
        </w:rPr>
        <w:t xml:space="preserve">rojeto de Lei </w:t>
      </w:r>
      <w:r w:rsidR="007F0934">
        <w:rPr>
          <w:rFonts w:ascii="Arial" w:hAnsi="Arial" w:cs="Arial"/>
        </w:rPr>
        <w:t xml:space="preserve">Complementar </w:t>
      </w:r>
      <w:r w:rsidRPr="007F0934" w:rsidR="00E65027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26</w:t>
      </w:r>
      <w:r w:rsidRPr="007F0934" w:rsidR="003C762A">
        <w:rPr>
          <w:rFonts w:ascii="Arial" w:hAnsi="Arial" w:cs="Arial"/>
        </w:rPr>
        <w:t>/</w:t>
      </w:r>
      <w:r w:rsidRPr="007F0934" w:rsidR="00E65027">
        <w:rPr>
          <w:rFonts w:ascii="Arial" w:hAnsi="Arial" w:cs="Arial"/>
        </w:rPr>
        <w:t>202</w:t>
      </w:r>
      <w:r w:rsidRPr="007F0934" w:rsidR="00D26C0D">
        <w:rPr>
          <w:rFonts w:ascii="Arial" w:hAnsi="Arial" w:cs="Arial"/>
        </w:rPr>
        <w:t>4</w:t>
      </w:r>
      <w:r w:rsidRPr="007F0934" w:rsidR="00AE17EC">
        <w:rPr>
          <w:rFonts w:ascii="Arial" w:hAnsi="Arial" w:cs="Arial"/>
        </w:rPr>
        <w:t xml:space="preserve"> de autoria</w:t>
      </w:r>
      <w:r>
        <w:rPr>
          <w:rFonts w:ascii="Arial" w:hAnsi="Arial" w:cs="Arial"/>
        </w:rPr>
        <w:t xml:space="preserve"> do Poder Executivo</w:t>
      </w:r>
    </w:p>
    <w:p w:rsidR="00052A2A" w:rsidP="00052A2A" w14:paraId="5E7B712F" w14:textId="41FE5E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pretende </w:t>
      </w:r>
      <w:r>
        <w:rPr>
          <w:rFonts w:ascii="Arial" w:hAnsi="Arial" w:cs="Arial"/>
        </w:rPr>
        <w:t xml:space="preserve">alterar a </w:t>
      </w:r>
      <w:r w:rsidRPr="00052A2A">
        <w:rPr>
          <w:rFonts w:ascii="Arial" w:hAnsi="Arial" w:cs="Arial"/>
        </w:rPr>
        <w:t xml:space="preserve">nomenclatura do emprego público de Auxiliar de Desenvolvimento Infantil – ADI para Professor de Desenvolvimento Infantil – PDI, passando </w:t>
      </w:r>
      <w:r>
        <w:rPr>
          <w:rFonts w:ascii="Arial" w:hAnsi="Arial" w:cs="Arial"/>
        </w:rPr>
        <w:t>esse</w:t>
      </w:r>
      <w:r w:rsidRPr="00052A2A">
        <w:rPr>
          <w:rFonts w:ascii="Arial" w:hAnsi="Arial" w:cs="Arial"/>
        </w:rPr>
        <w:t>s profissionais a integrar o Quadro do Magistério Municipal como Profissionais de Educação</w:t>
      </w:r>
      <w:r>
        <w:rPr>
          <w:rFonts w:ascii="Arial" w:hAnsi="Arial" w:cs="Arial"/>
        </w:rPr>
        <w:t xml:space="preserve">, conforme </w:t>
      </w:r>
      <w:r w:rsidRPr="00052A2A">
        <w:rPr>
          <w:rFonts w:ascii="Arial" w:hAnsi="Arial" w:cs="Arial"/>
        </w:rPr>
        <w:t>as decisões judiciais exaradas em processos trabalhistas de nº 0010875-35.2016.5.15.0128 e nº 0011056-43.2023.5.15.0014.</w:t>
      </w:r>
    </w:p>
    <w:p w:rsidR="00052A2A" w:rsidP="006848C6" w14:paraId="72B5B28B" w14:textId="5C40A12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7F0934" w:rsidR="00AE17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projeto acompanha </w:t>
      </w:r>
      <w:r w:rsidRPr="00052A2A">
        <w:rPr>
          <w:rFonts w:ascii="Arial" w:hAnsi="Arial" w:cs="Arial"/>
        </w:rPr>
        <w:t>estimativa de impacto orçamentário/financeiro e a declaração do ordenador de despesas</w:t>
      </w:r>
      <w:r>
        <w:rPr>
          <w:rFonts w:ascii="Arial" w:hAnsi="Arial" w:cs="Arial"/>
        </w:rPr>
        <w:t>.</w:t>
      </w:r>
    </w:p>
    <w:p w:rsidR="00052A2A" w:rsidP="00052A2A" w14:paraId="0AE15343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Ademais, o </w:t>
      </w:r>
      <w:r w:rsidRPr="007F0934" w:rsidR="00AE17EC">
        <w:rPr>
          <w:rFonts w:ascii="Arial" w:hAnsi="Arial" w:cs="Arial"/>
        </w:rPr>
        <w:t>parecer jurídico, elaborado pelo Diretor Jurídico desta Casa</w:t>
      </w:r>
      <w:r w:rsidRPr="007F0934" w:rsidR="002860B5">
        <w:rPr>
          <w:rFonts w:ascii="Arial" w:hAnsi="Arial" w:cs="Arial"/>
        </w:rPr>
        <w:t>,</w:t>
      </w:r>
      <w:r w:rsidRPr="007F0934" w:rsidR="00AE17EC">
        <w:rPr>
          <w:rFonts w:ascii="Arial" w:hAnsi="Arial" w:cs="Arial"/>
        </w:rPr>
        <w:t xml:space="preserve"> </w:t>
      </w:r>
      <w:r w:rsidR="006848C6">
        <w:rPr>
          <w:rFonts w:ascii="Arial" w:hAnsi="Arial" w:cs="Arial"/>
        </w:rPr>
        <w:t>conclui</w:t>
      </w:r>
      <w:r w:rsidRPr="007F0934" w:rsidR="00AE17EC">
        <w:rPr>
          <w:rFonts w:ascii="Arial" w:hAnsi="Arial" w:cs="Arial"/>
        </w:rPr>
        <w:t xml:space="preserve"> pela </w:t>
      </w:r>
      <w:r w:rsidRPr="007F0934" w:rsidR="007F0934">
        <w:rPr>
          <w:rFonts w:ascii="Arial" w:hAnsi="Arial" w:cs="Arial"/>
        </w:rPr>
        <w:t>LEGALIDADE e CONSTITUCIONALIDADE</w:t>
      </w:r>
      <w:r w:rsidR="007F0934">
        <w:rPr>
          <w:rFonts w:ascii="Arial" w:hAnsi="Arial" w:cs="Arial"/>
        </w:rPr>
        <w:t xml:space="preserve"> </w:t>
      </w:r>
      <w:r w:rsidRPr="007F0934" w:rsidR="00AE17EC">
        <w:rPr>
          <w:rFonts w:ascii="Arial" w:hAnsi="Arial" w:cs="Arial"/>
        </w:rPr>
        <w:t>da propositura.</w:t>
      </w:r>
    </w:p>
    <w:p w:rsidR="00F40229" w:rsidRPr="007F0934" w:rsidP="00052A2A" w14:paraId="61321CBB" w14:textId="52FBD33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do exposto</w:t>
      </w:r>
      <w:r w:rsidRPr="007F0934" w:rsidR="00AE17EC">
        <w:rPr>
          <w:rFonts w:ascii="Arial" w:hAnsi="Arial" w:cs="Arial"/>
        </w:rPr>
        <w:t>, opinamos pelo encaminhamento ao Plenário</w:t>
      </w:r>
      <w:r>
        <w:rPr>
          <w:rFonts w:ascii="Arial" w:hAnsi="Arial" w:cs="Arial"/>
        </w:rPr>
        <w:t xml:space="preserve"> </w:t>
      </w:r>
      <w:r w:rsidRPr="007F0934" w:rsidR="00AE17EC">
        <w:rPr>
          <w:rFonts w:ascii="Arial" w:hAnsi="Arial" w:cs="Arial"/>
        </w:rPr>
        <w:t>para regular tramitação.</w:t>
      </w:r>
    </w:p>
    <w:p w:rsidR="00C433A8" w:rsidRPr="007F0934" w:rsidP="00EA5D4E" w14:paraId="5A85185C" w14:textId="42425C3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F0934">
        <w:rPr>
          <w:rFonts w:ascii="Arial" w:hAnsi="Arial" w:cs="Arial"/>
          <w:sz w:val="24"/>
          <w:szCs w:val="24"/>
        </w:rPr>
        <w:t xml:space="preserve">Câmara Municipal de Cordeirópolis, </w:t>
      </w:r>
      <w:r w:rsidR="00052A2A">
        <w:rPr>
          <w:rFonts w:ascii="Arial" w:hAnsi="Arial" w:cs="Arial"/>
          <w:sz w:val="24"/>
          <w:szCs w:val="24"/>
        </w:rPr>
        <w:t>10</w:t>
      </w:r>
      <w:r w:rsidRPr="007F0934">
        <w:rPr>
          <w:rFonts w:ascii="Arial" w:hAnsi="Arial" w:cs="Arial"/>
          <w:sz w:val="24"/>
          <w:szCs w:val="24"/>
        </w:rPr>
        <w:t xml:space="preserve"> de </w:t>
      </w:r>
      <w:r w:rsidR="00052A2A">
        <w:rPr>
          <w:rFonts w:ascii="Arial" w:hAnsi="Arial" w:cs="Arial"/>
          <w:sz w:val="24"/>
          <w:szCs w:val="24"/>
        </w:rPr>
        <w:t>dezembro</w:t>
      </w:r>
      <w:r w:rsidRPr="007F0934">
        <w:rPr>
          <w:rFonts w:ascii="Arial" w:hAnsi="Arial" w:cs="Arial"/>
          <w:sz w:val="24"/>
          <w:szCs w:val="24"/>
        </w:rPr>
        <w:t xml:space="preserve"> de 202</w:t>
      </w:r>
      <w:r w:rsidRPr="007F0934" w:rsidR="00EA5D4E">
        <w:rPr>
          <w:rFonts w:ascii="Arial" w:hAnsi="Arial" w:cs="Arial"/>
          <w:sz w:val="24"/>
          <w:szCs w:val="24"/>
        </w:rPr>
        <w:t>4</w:t>
      </w:r>
      <w:r w:rsidRPr="007F0934">
        <w:rPr>
          <w:rFonts w:ascii="Arial" w:hAnsi="Arial" w:cs="Arial"/>
          <w:sz w:val="24"/>
          <w:szCs w:val="24"/>
        </w:rPr>
        <w:t>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0B5" w14:paraId="7BB17363" w14:textId="24D04B33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553200" cy="704850"/>
          <wp:effectExtent l="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143061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52A2A"/>
    <w:rsid w:val="00144EDF"/>
    <w:rsid w:val="001B4393"/>
    <w:rsid w:val="001E1A4C"/>
    <w:rsid w:val="002314B3"/>
    <w:rsid w:val="00237706"/>
    <w:rsid w:val="002639E1"/>
    <w:rsid w:val="002860B5"/>
    <w:rsid w:val="002E6664"/>
    <w:rsid w:val="003148FC"/>
    <w:rsid w:val="003470A6"/>
    <w:rsid w:val="00356E54"/>
    <w:rsid w:val="003B4C3E"/>
    <w:rsid w:val="003C762A"/>
    <w:rsid w:val="003E03D8"/>
    <w:rsid w:val="00552060"/>
    <w:rsid w:val="00573A37"/>
    <w:rsid w:val="00583603"/>
    <w:rsid w:val="0061426B"/>
    <w:rsid w:val="006352B3"/>
    <w:rsid w:val="006362F3"/>
    <w:rsid w:val="006773A0"/>
    <w:rsid w:val="006848C6"/>
    <w:rsid w:val="007612C8"/>
    <w:rsid w:val="007F0934"/>
    <w:rsid w:val="00991B10"/>
    <w:rsid w:val="00A4720D"/>
    <w:rsid w:val="00AE17EC"/>
    <w:rsid w:val="00AF3A57"/>
    <w:rsid w:val="00B043DB"/>
    <w:rsid w:val="00B40C0C"/>
    <w:rsid w:val="00B54968"/>
    <w:rsid w:val="00C34701"/>
    <w:rsid w:val="00C433A8"/>
    <w:rsid w:val="00C52C72"/>
    <w:rsid w:val="00CC098E"/>
    <w:rsid w:val="00CE5F1A"/>
    <w:rsid w:val="00D26C0D"/>
    <w:rsid w:val="00D66DF8"/>
    <w:rsid w:val="00D77D3F"/>
    <w:rsid w:val="00E65027"/>
    <w:rsid w:val="00EA2DCA"/>
    <w:rsid w:val="00EA5D4E"/>
    <w:rsid w:val="00F40229"/>
    <w:rsid w:val="00F66B32"/>
    <w:rsid w:val="00FC65F9"/>
    <w:rsid w:val="00FF063E"/>
    <w:rsid w:val="00FF1E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286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860B5"/>
  </w:style>
  <w:style w:type="paragraph" w:styleId="Footer">
    <w:name w:val="footer"/>
    <w:basedOn w:val="Normal"/>
    <w:link w:val="RodapChar"/>
    <w:uiPriority w:val="99"/>
    <w:unhideWhenUsed/>
    <w:rsid w:val="00286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86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2024-12-10T14:45:44Z</cp:lastPrinted>
  <dcterms:created xsi:type="dcterms:W3CDTF">2024-12-10T11:45:00Z</dcterms:created>
  <dcterms:modified xsi:type="dcterms:W3CDTF">2024-12-10T11:45:00Z</dcterms:modified>
</cp:coreProperties>
</file>