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0B5" w:rsidRPr="007F0934" w:rsidP="00D26C0D" w14:paraId="066E8E6E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PARECER Nº 3/2024 AO PROJETO DE LEI COMPLEMENTAR Nº 15/2024</w:t>
      </w:r>
    </w:p>
    <w:p w:rsidR="002860B5" w:rsidRPr="007F0934" w:rsidP="00D26C0D" w14:paraId="68E1D98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470A6" w:rsidRPr="007F0934" w:rsidP="00D26C0D" w14:paraId="0F50655C" w14:textId="39FD9100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7F0934">
        <w:rPr>
          <w:rFonts w:ascii="Arial" w:hAnsi="Arial" w:cs="Arial"/>
          <w:b/>
          <w:bCs/>
          <w:sz w:val="24"/>
          <w:szCs w:val="24"/>
        </w:rPr>
        <w:t>PROJETO DE LEI</w:t>
      </w:r>
      <w:r w:rsidRPr="007F0934" w:rsidR="007F0934">
        <w:rPr>
          <w:rFonts w:ascii="Arial" w:hAnsi="Arial" w:cs="Arial"/>
          <w:b/>
          <w:bCs/>
          <w:sz w:val="24"/>
          <w:szCs w:val="24"/>
        </w:rPr>
        <w:t xml:space="preserve"> COMPLEMENTAR </w:t>
      </w:r>
      <w:r w:rsidRPr="007F0934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7F0934" w:rsidR="007F0934">
        <w:rPr>
          <w:rFonts w:ascii="Arial" w:hAnsi="Arial" w:cs="Arial"/>
          <w:b/>
          <w:bCs/>
          <w:sz w:val="24"/>
          <w:szCs w:val="24"/>
        </w:rPr>
        <w:t>15</w:t>
      </w:r>
      <w:r w:rsidRPr="007F0934">
        <w:rPr>
          <w:rFonts w:ascii="Arial" w:hAnsi="Arial" w:cs="Arial"/>
          <w:b/>
          <w:bCs/>
          <w:sz w:val="24"/>
          <w:szCs w:val="24"/>
        </w:rPr>
        <w:t>/202</w:t>
      </w:r>
      <w:r w:rsidRPr="007F0934" w:rsidR="00D26C0D">
        <w:rPr>
          <w:rFonts w:ascii="Arial" w:hAnsi="Arial" w:cs="Arial"/>
          <w:b/>
          <w:bCs/>
          <w:sz w:val="24"/>
          <w:szCs w:val="24"/>
        </w:rPr>
        <w:t>4</w:t>
      </w:r>
    </w:p>
    <w:p w:rsidR="003470A6" w:rsidRPr="007F0934" w:rsidP="00D26C0D" w14:paraId="20BB01A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>Autor</w:t>
      </w:r>
      <w:r w:rsidRPr="007F0934" w:rsidR="00D26C0D">
        <w:rPr>
          <w:rStyle w:val="Strong"/>
          <w:rFonts w:ascii="Arial" w:hAnsi="Arial" w:cs="Arial"/>
        </w:rPr>
        <w:t>ia:</w:t>
      </w:r>
      <w:r w:rsidRPr="007F0934">
        <w:rPr>
          <w:rStyle w:val="Strong"/>
          <w:rFonts w:ascii="Arial" w:hAnsi="Arial" w:cs="Arial"/>
        </w:rPr>
        <w:t> Executivo Municipal</w:t>
      </w:r>
    </w:p>
    <w:p w:rsidR="003470A6" w:rsidRPr="007F0934" w:rsidP="00AE17EC" w14:paraId="013BC432" w14:textId="52489D02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  <w:r w:rsidRPr="007F0934">
        <w:rPr>
          <w:rStyle w:val="Strong"/>
          <w:rFonts w:ascii="Arial" w:hAnsi="Arial" w:cs="Arial"/>
        </w:rPr>
        <w:t xml:space="preserve">Assunto: </w:t>
      </w:r>
      <w:r w:rsidRPr="007F0934" w:rsidR="007F0934">
        <w:rPr>
          <w:rFonts w:ascii="Arial" w:hAnsi="Arial" w:cs="Arial"/>
          <w:b/>
          <w:bCs/>
        </w:rPr>
        <w:t>“Dispõe sobre alteração do Anexo I, Quadro Geral de cargos e empregos públicos permanentes da Prefeitura Municipal de Cordeirópolis, Lei Complementar n° 141/2009, com posteriores, conforme especifica.”</w:t>
      </w:r>
    </w:p>
    <w:p w:rsidR="00AE17EC" w:rsidRPr="007F0934" w:rsidP="00AE17EC" w14:paraId="18F153FC" w14:textId="77777777">
      <w:pPr>
        <w:pStyle w:val="NormalWeb"/>
        <w:spacing w:after="0" w:line="360" w:lineRule="auto"/>
        <w:jc w:val="both"/>
        <w:rPr>
          <w:rStyle w:val="Strong"/>
          <w:rFonts w:ascii="Arial" w:hAnsi="Arial" w:cs="Arial"/>
        </w:rPr>
      </w:pPr>
    </w:p>
    <w:p w:rsidR="003470A6" w:rsidRPr="007F0934" w:rsidP="003C762A" w14:paraId="6CE25275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  <w:r w:rsidRPr="007F0934">
        <w:rPr>
          <w:rFonts w:ascii="Arial" w:hAnsi="Arial" w:cs="Arial"/>
          <w:b/>
          <w:bCs/>
          <w:u w:val="single"/>
        </w:rPr>
        <w:t>COMISSÃO DE FINANÇAS E ORÇAMENTO</w:t>
      </w:r>
    </w:p>
    <w:p w:rsidR="00CC098E" w:rsidRPr="007F0934" w:rsidP="003C762A" w14:paraId="4182375C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D26C0D" w:rsidRPr="007F0934" w:rsidP="00D26C0D" w14:paraId="3B92962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Nos termos do art. 102 do Regimento Interno desta câmara, à comissão de finanças e orçamento compete opinar sobre todos os assuntos de caráter financeiro.</w:t>
      </w:r>
    </w:p>
    <w:p w:rsidR="00AE17EC" w:rsidP="00D26C0D" w14:paraId="1FD4E517" w14:textId="1F7DD49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Vem a exame desta comissão o</w:t>
      </w:r>
      <w:r w:rsidRPr="007F0934" w:rsidR="00E65027">
        <w:rPr>
          <w:rFonts w:ascii="Arial" w:hAnsi="Arial" w:cs="Arial"/>
        </w:rPr>
        <w:t xml:space="preserve"> </w:t>
      </w:r>
      <w:r w:rsidRPr="007F0934" w:rsidR="007F0934">
        <w:rPr>
          <w:rFonts w:ascii="Arial" w:hAnsi="Arial" w:cs="Arial"/>
        </w:rPr>
        <w:t>p</w:t>
      </w:r>
      <w:r w:rsidRPr="007F0934" w:rsidR="00E65027">
        <w:rPr>
          <w:rFonts w:ascii="Arial" w:hAnsi="Arial" w:cs="Arial"/>
        </w:rPr>
        <w:t xml:space="preserve">rojeto de Lei </w:t>
      </w:r>
      <w:r w:rsidR="007F0934">
        <w:rPr>
          <w:rFonts w:ascii="Arial" w:hAnsi="Arial" w:cs="Arial"/>
        </w:rPr>
        <w:t xml:space="preserve">Complementar </w:t>
      </w:r>
      <w:r w:rsidRPr="007F0934" w:rsidR="00E65027">
        <w:rPr>
          <w:rFonts w:ascii="Arial" w:hAnsi="Arial" w:cs="Arial"/>
        </w:rPr>
        <w:t xml:space="preserve">n </w:t>
      </w:r>
      <w:r w:rsidRPr="007F0934" w:rsidR="007F0934">
        <w:rPr>
          <w:rFonts w:ascii="Arial" w:hAnsi="Arial" w:cs="Arial"/>
        </w:rPr>
        <w:t>15</w:t>
      </w:r>
      <w:r w:rsidRPr="007F0934" w:rsidR="003C762A">
        <w:rPr>
          <w:rFonts w:ascii="Arial" w:hAnsi="Arial" w:cs="Arial"/>
        </w:rPr>
        <w:t>/</w:t>
      </w:r>
      <w:r w:rsidRPr="007F0934" w:rsidR="00E65027">
        <w:rPr>
          <w:rFonts w:ascii="Arial" w:hAnsi="Arial" w:cs="Arial"/>
        </w:rPr>
        <w:t>202</w:t>
      </w:r>
      <w:r w:rsidRPr="007F0934" w:rsidR="00D26C0D">
        <w:rPr>
          <w:rFonts w:ascii="Arial" w:hAnsi="Arial" w:cs="Arial"/>
        </w:rPr>
        <w:t>4</w:t>
      </w:r>
      <w:r w:rsidRPr="007F0934">
        <w:rPr>
          <w:rFonts w:ascii="Arial" w:hAnsi="Arial" w:cs="Arial"/>
        </w:rPr>
        <w:t xml:space="preserve"> de autoria do Executivo Municipal, que pretende </w:t>
      </w:r>
      <w:r w:rsidRPr="007F0934" w:rsidR="007F0934">
        <w:rPr>
          <w:rFonts w:ascii="Arial" w:hAnsi="Arial" w:cs="Arial"/>
        </w:rPr>
        <w:t>aumentar de 07 (sete) para 08 (oito) o número de Professores (as) de Educação Básica – PEB I - de Apoio Especializado para alunos autistas</w:t>
      </w:r>
      <w:r w:rsidR="007F0934">
        <w:rPr>
          <w:rFonts w:ascii="Arial" w:hAnsi="Arial" w:cs="Arial"/>
        </w:rPr>
        <w:t xml:space="preserve">, justificando que </w:t>
      </w:r>
      <w:r w:rsidRPr="007F0934" w:rsidR="007F0934">
        <w:rPr>
          <w:rFonts w:ascii="Arial" w:hAnsi="Arial" w:cs="Arial"/>
        </w:rPr>
        <w:t>o Professor Especialista em Transtorno do Espectro Autista atua no Atendimento Educacional Especializado (AEE), definindo as estratégias que serão utilizadas para que o estudante autista tenha acesso ao aprendizado das disciplinas e das formas de avaliação, permitindo que a aprendizagem seja efetiva.</w:t>
      </w:r>
    </w:p>
    <w:p w:rsidR="00AE17EC" w:rsidRPr="007F0934" w:rsidP="00D26C0D" w14:paraId="79EFF09F" w14:textId="63E1E1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O proponente justifica que a proposta de alteração foi aprovada na 26ª Assembleia Geral Ordinária da Agência Reguladora ARES-PCJ, ocorrida na cidade de Americana - SP, no dia 21 de março de 2024, e necessita ser ratificada por Lei Municipal.</w:t>
      </w:r>
    </w:p>
    <w:p w:rsidR="00B043DB" w:rsidP="00B043DB" w14:paraId="3022AF0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A</w:t>
      </w:r>
      <w:r w:rsidRPr="007F0934" w:rsidR="001E1A4C">
        <w:rPr>
          <w:rFonts w:ascii="Arial" w:hAnsi="Arial" w:cs="Arial"/>
        </w:rPr>
        <w:t xml:space="preserve"> </w:t>
      </w:r>
      <w:r w:rsidRPr="007F0934">
        <w:rPr>
          <w:rFonts w:ascii="Arial" w:hAnsi="Arial" w:cs="Arial"/>
        </w:rPr>
        <w:t>propositura</w:t>
      </w:r>
      <w:r w:rsidRPr="007F0934" w:rsidR="001E1A4C">
        <w:rPr>
          <w:rFonts w:ascii="Arial" w:hAnsi="Arial" w:cs="Arial"/>
        </w:rPr>
        <w:t xml:space="preserve"> acompanha </w:t>
      </w:r>
      <w:r w:rsidRPr="007F0934" w:rsidR="007F0934">
        <w:rPr>
          <w:rFonts w:ascii="Arial" w:hAnsi="Arial" w:cs="Arial"/>
        </w:rPr>
        <w:t>estimativa de impacto financeiro</w:t>
      </w:r>
      <w:r w:rsidR="007F0934">
        <w:rPr>
          <w:rFonts w:ascii="Arial" w:hAnsi="Arial" w:cs="Arial"/>
        </w:rPr>
        <w:t xml:space="preserve"> </w:t>
      </w:r>
      <w:r w:rsidRPr="007F0934" w:rsidR="007F0934">
        <w:rPr>
          <w:rFonts w:ascii="Arial" w:hAnsi="Arial" w:cs="Arial"/>
        </w:rPr>
        <w:t>orçamentário, a declaração do ordenador de despesas e um ofício da Secretaria de Educação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informando o acolhimento de </w:t>
      </w:r>
      <w:r w:rsidRPr="00B043DB">
        <w:rPr>
          <w:rFonts w:ascii="Arial" w:hAnsi="Arial" w:cs="Arial"/>
        </w:rPr>
        <w:t>19 novos alunos laudados</w:t>
      </w:r>
      <w:r>
        <w:rPr>
          <w:rFonts w:ascii="Arial" w:hAnsi="Arial" w:cs="Arial"/>
        </w:rPr>
        <w:t>, reconhecendo assim</w:t>
      </w:r>
      <w:r w:rsidRPr="00B043DB">
        <w:rPr>
          <w:rFonts w:ascii="Arial" w:hAnsi="Arial" w:cs="Arial"/>
        </w:rPr>
        <w:t xml:space="preserve"> a necessidade </w:t>
      </w:r>
      <w:r>
        <w:rPr>
          <w:rFonts w:ascii="Arial" w:hAnsi="Arial" w:cs="Arial"/>
        </w:rPr>
        <w:t>da</w:t>
      </w:r>
      <w:r w:rsidRPr="00B043DB">
        <w:rPr>
          <w:rFonts w:ascii="Arial" w:hAnsi="Arial" w:cs="Arial"/>
        </w:rPr>
        <w:t xml:space="preserve"> ampliação de 1 vaga para contratação de professor especialista em autismo</w:t>
      </w:r>
      <w:r>
        <w:rPr>
          <w:rFonts w:ascii="Arial" w:hAnsi="Arial" w:cs="Arial"/>
        </w:rPr>
        <w:t>.</w:t>
      </w:r>
    </w:p>
    <w:p w:rsidR="00AE17EC" w:rsidRPr="007F0934" w:rsidP="00B043DB" w14:paraId="1997FADA" w14:textId="0BD2C6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F0934">
        <w:rPr>
          <w:rFonts w:ascii="Arial" w:hAnsi="Arial" w:cs="Arial"/>
        </w:rPr>
        <w:t>Ademais</w:t>
      </w:r>
      <w:r w:rsidRPr="007F0934" w:rsidR="003C762A">
        <w:rPr>
          <w:rFonts w:ascii="Arial" w:hAnsi="Arial" w:cs="Arial"/>
        </w:rPr>
        <w:t xml:space="preserve">, </w:t>
      </w:r>
      <w:r w:rsidRPr="007F0934">
        <w:rPr>
          <w:rFonts w:ascii="Arial" w:hAnsi="Arial" w:cs="Arial"/>
        </w:rPr>
        <w:t>o parecer jurídico, elaborado pelo Diretor Jurídico desta Casa</w:t>
      </w:r>
      <w:r w:rsidRPr="007F0934" w:rsidR="002860B5">
        <w:rPr>
          <w:rFonts w:ascii="Arial" w:hAnsi="Arial" w:cs="Arial"/>
        </w:rPr>
        <w:t>,</w:t>
      </w:r>
      <w:r w:rsidRPr="007F0934">
        <w:rPr>
          <w:rFonts w:ascii="Arial" w:hAnsi="Arial" w:cs="Arial"/>
        </w:rPr>
        <w:t xml:space="preserve"> </w:t>
      </w:r>
      <w:r w:rsidRPr="007F0934" w:rsidR="002860B5">
        <w:rPr>
          <w:rFonts w:ascii="Arial" w:hAnsi="Arial" w:cs="Arial"/>
        </w:rPr>
        <w:t>opina</w:t>
      </w:r>
      <w:r w:rsidRPr="007F0934">
        <w:rPr>
          <w:rFonts w:ascii="Arial" w:hAnsi="Arial" w:cs="Arial"/>
        </w:rPr>
        <w:t xml:space="preserve"> pela </w:t>
      </w:r>
      <w:r w:rsidRPr="007F0934" w:rsidR="007F0934">
        <w:rPr>
          <w:rFonts w:ascii="Arial" w:hAnsi="Arial" w:cs="Arial"/>
        </w:rPr>
        <w:t>LEGALIDADE e CONSTITUCIONALIDADE</w:t>
      </w:r>
      <w:r w:rsidR="007F0934">
        <w:rPr>
          <w:rFonts w:ascii="Arial" w:hAnsi="Arial" w:cs="Arial"/>
        </w:rPr>
        <w:t xml:space="preserve"> </w:t>
      </w:r>
      <w:r w:rsidRPr="007F0934">
        <w:rPr>
          <w:rFonts w:ascii="Arial" w:hAnsi="Arial" w:cs="Arial"/>
        </w:rPr>
        <w:t>da propositura.</w:t>
      </w:r>
      <w:r w:rsidR="007F0934">
        <w:rPr>
          <w:rFonts w:ascii="Arial" w:hAnsi="Arial" w:cs="Arial"/>
        </w:rPr>
        <w:t xml:space="preserve"> </w:t>
      </w:r>
      <w:r w:rsidRPr="007F0934">
        <w:rPr>
          <w:rFonts w:ascii="Arial" w:hAnsi="Arial" w:cs="Arial"/>
        </w:rPr>
        <w:t>Igualmente, opinamos pelo encaminhamento ao Plenário para regular tramitação.</w:t>
      </w:r>
    </w:p>
    <w:p w:rsidR="00F40229" w:rsidRPr="007F0934" w:rsidP="00F40229" w14:paraId="61321CB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1426B" w:rsidRPr="007F0934" w:rsidP="00F40229" w14:paraId="56CC66ED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433A8" w:rsidRPr="007F0934" w:rsidP="00EA5D4E" w14:paraId="5A85185C" w14:textId="5C562A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934">
        <w:rPr>
          <w:rFonts w:ascii="Arial" w:hAnsi="Arial" w:cs="Arial"/>
          <w:sz w:val="24"/>
          <w:szCs w:val="24"/>
        </w:rPr>
        <w:t xml:space="preserve">Câmara Municipal de Cordeirópolis, </w:t>
      </w:r>
      <w:r w:rsidRPr="007F0934" w:rsidR="002860B5">
        <w:rPr>
          <w:rFonts w:ascii="Arial" w:hAnsi="Arial" w:cs="Arial"/>
          <w:sz w:val="24"/>
          <w:szCs w:val="24"/>
        </w:rPr>
        <w:t>26</w:t>
      </w:r>
      <w:r w:rsidRPr="007F0934">
        <w:rPr>
          <w:rFonts w:ascii="Arial" w:hAnsi="Arial" w:cs="Arial"/>
          <w:sz w:val="24"/>
          <w:szCs w:val="24"/>
        </w:rPr>
        <w:t xml:space="preserve"> de </w:t>
      </w:r>
      <w:r w:rsidRPr="007F0934" w:rsidR="002860B5">
        <w:rPr>
          <w:rFonts w:ascii="Arial" w:hAnsi="Arial" w:cs="Arial"/>
          <w:sz w:val="24"/>
          <w:szCs w:val="24"/>
        </w:rPr>
        <w:t>julho</w:t>
      </w:r>
      <w:r w:rsidRPr="007F0934">
        <w:rPr>
          <w:rFonts w:ascii="Arial" w:hAnsi="Arial" w:cs="Arial"/>
          <w:sz w:val="24"/>
          <w:szCs w:val="24"/>
        </w:rPr>
        <w:t xml:space="preserve"> de 202</w:t>
      </w:r>
      <w:r w:rsidRPr="007F0934" w:rsidR="00EA5D4E">
        <w:rPr>
          <w:rFonts w:ascii="Arial" w:hAnsi="Arial" w:cs="Arial"/>
          <w:sz w:val="24"/>
          <w:szCs w:val="24"/>
        </w:rPr>
        <w:t>4</w:t>
      </w:r>
      <w:r w:rsidRPr="007F0934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0B5" w14:paraId="7BB17363" w14:textId="24D04B33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06067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144EDF"/>
    <w:rsid w:val="001B4393"/>
    <w:rsid w:val="001E1A4C"/>
    <w:rsid w:val="002314B3"/>
    <w:rsid w:val="00237706"/>
    <w:rsid w:val="002639E1"/>
    <w:rsid w:val="002860B5"/>
    <w:rsid w:val="002E6664"/>
    <w:rsid w:val="003470A6"/>
    <w:rsid w:val="00356E54"/>
    <w:rsid w:val="003B4C3E"/>
    <w:rsid w:val="003C762A"/>
    <w:rsid w:val="003E03D8"/>
    <w:rsid w:val="00552060"/>
    <w:rsid w:val="00573A37"/>
    <w:rsid w:val="00583603"/>
    <w:rsid w:val="0061426B"/>
    <w:rsid w:val="006352B3"/>
    <w:rsid w:val="006362F3"/>
    <w:rsid w:val="006773A0"/>
    <w:rsid w:val="007612C8"/>
    <w:rsid w:val="007F0934"/>
    <w:rsid w:val="00991B10"/>
    <w:rsid w:val="00A4720D"/>
    <w:rsid w:val="00AE17EC"/>
    <w:rsid w:val="00AF3A57"/>
    <w:rsid w:val="00B043DB"/>
    <w:rsid w:val="00B40C0C"/>
    <w:rsid w:val="00B54968"/>
    <w:rsid w:val="00C34701"/>
    <w:rsid w:val="00C433A8"/>
    <w:rsid w:val="00C52C72"/>
    <w:rsid w:val="00CC098E"/>
    <w:rsid w:val="00CE5F1A"/>
    <w:rsid w:val="00D26C0D"/>
    <w:rsid w:val="00D66DF8"/>
    <w:rsid w:val="00D77D3F"/>
    <w:rsid w:val="00E65027"/>
    <w:rsid w:val="00EA5D4E"/>
    <w:rsid w:val="00F40229"/>
    <w:rsid w:val="00F66B32"/>
    <w:rsid w:val="00FC65F9"/>
    <w:rsid w:val="00FF1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860B5"/>
  </w:style>
  <w:style w:type="paragraph" w:styleId="Footer">
    <w:name w:val="footer"/>
    <w:basedOn w:val="Normal"/>
    <w:link w:val="Rodap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8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2024-07-26T13:57:04Z</cp:lastPrinted>
  <dcterms:created xsi:type="dcterms:W3CDTF">2024-07-26T13:55:00Z</dcterms:created>
  <dcterms:modified xsi:type="dcterms:W3CDTF">2024-07-26T13:55:00Z</dcterms:modified>
</cp:coreProperties>
</file>