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97EA4" w14:textId="249F3513" w:rsidR="00B46173" w:rsidRPr="0032466D" w:rsidRDefault="0032466D" w:rsidP="0032466D">
      <w:pPr>
        <w:pStyle w:val="Corpodetexto"/>
        <w:contextualSpacing/>
        <w:jc w:val="center"/>
        <w:rPr>
          <w:rFonts w:ascii="Cambria" w:hAnsi="Cambria" w:cstheme="minorHAnsi"/>
          <w:b/>
          <w:color w:val="000000" w:themeColor="text1"/>
          <w:sz w:val="25"/>
          <w:szCs w:val="25"/>
          <w:u w:val="single"/>
        </w:rPr>
      </w:pPr>
      <w:r w:rsidRPr="0032466D">
        <w:rPr>
          <w:rFonts w:ascii="Cambria" w:hAnsi="Cambria" w:cstheme="minorHAnsi"/>
          <w:b/>
          <w:color w:val="000000" w:themeColor="text1"/>
          <w:sz w:val="25"/>
          <w:szCs w:val="25"/>
          <w:u w:val="single"/>
        </w:rPr>
        <w:t>Autógrafo nº 3772</w:t>
      </w:r>
    </w:p>
    <w:p w14:paraId="189326E8" w14:textId="77777777" w:rsidR="0032466D" w:rsidRDefault="0032466D" w:rsidP="0032466D">
      <w:pPr>
        <w:pStyle w:val="Corpodetexto"/>
        <w:ind w:left="3686"/>
        <w:contextualSpacing/>
        <w:jc w:val="both"/>
        <w:rPr>
          <w:rFonts w:ascii="Cambria" w:hAnsi="Cambria" w:cstheme="minorHAnsi"/>
          <w:b/>
          <w:color w:val="000000" w:themeColor="text1"/>
          <w:sz w:val="25"/>
          <w:szCs w:val="25"/>
        </w:rPr>
      </w:pPr>
    </w:p>
    <w:p w14:paraId="53240D0E" w14:textId="46AE4CCA" w:rsidR="0032466D" w:rsidRDefault="0032466D" w:rsidP="0032466D">
      <w:pPr>
        <w:pStyle w:val="Corpodetexto"/>
        <w:contextualSpacing/>
        <w:jc w:val="center"/>
        <w:rPr>
          <w:rFonts w:ascii="Cambria" w:hAnsi="Cambria" w:cstheme="minorHAnsi"/>
          <w:b/>
          <w:color w:val="000000" w:themeColor="text1"/>
          <w:sz w:val="25"/>
          <w:szCs w:val="25"/>
        </w:rPr>
      </w:pPr>
      <w:r>
        <w:rPr>
          <w:rFonts w:ascii="Cambria" w:hAnsi="Cambria" w:cstheme="minorHAnsi"/>
          <w:b/>
          <w:color w:val="000000" w:themeColor="text1"/>
          <w:sz w:val="25"/>
          <w:szCs w:val="25"/>
        </w:rPr>
        <w:t>(Projeto de Lei da Mesa Diretora da Câmara Municipal)</w:t>
      </w:r>
    </w:p>
    <w:p w14:paraId="4365473F" w14:textId="77777777" w:rsidR="0032466D" w:rsidRDefault="0032466D" w:rsidP="0032466D">
      <w:pPr>
        <w:pStyle w:val="Corpodetexto"/>
        <w:ind w:left="3686"/>
        <w:contextualSpacing/>
        <w:jc w:val="both"/>
        <w:rPr>
          <w:rFonts w:ascii="Cambria" w:hAnsi="Cambria" w:cstheme="minorHAnsi"/>
          <w:b/>
          <w:color w:val="000000" w:themeColor="text1"/>
          <w:sz w:val="25"/>
          <w:szCs w:val="25"/>
        </w:rPr>
      </w:pPr>
    </w:p>
    <w:p w14:paraId="45FC5E0D" w14:textId="1F6B1C79" w:rsidR="00B46173" w:rsidRPr="0032466D" w:rsidRDefault="0032466D" w:rsidP="0032466D">
      <w:pPr>
        <w:pStyle w:val="Corpodetexto"/>
        <w:ind w:left="4536"/>
        <w:contextualSpacing/>
        <w:jc w:val="both"/>
        <w:rPr>
          <w:rFonts w:ascii="Cambria" w:hAnsi="Cambria" w:cstheme="minorHAnsi"/>
          <w:b/>
          <w:color w:val="000000" w:themeColor="text1"/>
          <w:sz w:val="25"/>
          <w:szCs w:val="25"/>
        </w:rPr>
      </w:pPr>
      <w:r w:rsidRPr="0032466D">
        <w:rPr>
          <w:rFonts w:ascii="Cambria" w:hAnsi="Cambria" w:cstheme="minorHAnsi"/>
          <w:b/>
          <w:color w:val="000000" w:themeColor="text1"/>
          <w:sz w:val="25"/>
          <w:szCs w:val="25"/>
        </w:rPr>
        <w:t xml:space="preserve">DÁ NOVA REDAÇÃO AO ARTIGO 4º </w:t>
      </w:r>
      <w:r w:rsidRPr="0032466D">
        <w:rPr>
          <w:rFonts w:ascii="Cambria" w:hAnsi="Cambria" w:cstheme="minorHAnsi"/>
          <w:b/>
          <w:bCs/>
          <w:color w:val="000000" w:themeColor="text1"/>
          <w:sz w:val="25"/>
          <w:szCs w:val="25"/>
        </w:rPr>
        <w:t>LEI Nº 3.071, DE 24 DE OUTUBRO DE 2017, QUE “INSTITUI O VALE REFEIÇÃO NO ÂMBITO DA CÂMARA MUNICIPAL DE CORDEIRÓPOLIS E DÁ OUTRAS PROVIDÊNCIAS.”</w:t>
      </w:r>
    </w:p>
    <w:p w14:paraId="7DB0F7F4" w14:textId="77777777" w:rsidR="00B46173" w:rsidRPr="0032466D" w:rsidRDefault="00B46173" w:rsidP="0032466D">
      <w:pPr>
        <w:pStyle w:val="Corpodetexto"/>
        <w:ind w:left="3686"/>
        <w:contextualSpacing/>
        <w:jc w:val="both"/>
        <w:rPr>
          <w:rFonts w:ascii="Cambria" w:hAnsi="Cambria" w:cstheme="minorHAnsi"/>
          <w:b/>
          <w:sz w:val="25"/>
          <w:szCs w:val="25"/>
        </w:rPr>
      </w:pPr>
    </w:p>
    <w:p w14:paraId="092546AD" w14:textId="1C6B8B77" w:rsidR="00B46173" w:rsidRPr="0032466D" w:rsidRDefault="0032466D" w:rsidP="0032466D">
      <w:pPr>
        <w:pStyle w:val="Corpodetexto"/>
        <w:contextualSpacing/>
        <w:jc w:val="both"/>
        <w:rPr>
          <w:rFonts w:ascii="Cambria" w:hAnsi="Cambria" w:cstheme="minorHAnsi"/>
          <w:sz w:val="25"/>
          <w:szCs w:val="25"/>
        </w:rPr>
      </w:pPr>
      <w:r>
        <w:rPr>
          <w:rFonts w:ascii="Cambria" w:hAnsi="Cambria" w:cstheme="minorHAnsi"/>
          <w:sz w:val="25"/>
          <w:szCs w:val="25"/>
        </w:rPr>
        <w:t xml:space="preserve">A Câmara Municipal de Cordeirópolis decreta: </w:t>
      </w:r>
    </w:p>
    <w:p w14:paraId="76151836" w14:textId="77777777" w:rsidR="00B46173" w:rsidRPr="0032466D" w:rsidRDefault="00B46173" w:rsidP="0032466D">
      <w:pPr>
        <w:pStyle w:val="Corpodetexto"/>
        <w:ind w:left="3686"/>
        <w:contextualSpacing/>
        <w:jc w:val="both"/>
        <w:rPr>
          <w:rFonts w:ascii="Cambria" w:hAnsi="Cambria" w:cstheme="minorHAnsi"/>
          <w:b/>
          <w:sz w:val="25"/>
          <w:szCs w:val="25"/>
        </w:rPr>
      </w:pPr>
    </w:p>
    <w:p w14:paraId="224EC6C1" w14:textId="58621549" w:rsidR="00B46173" w:rsidRPr="0032466D" w:rsidRDefault="0032466D" w:rsidP="0032466D">
      <w:pPr>
        <w:pStyle w:val="Corpodetexto"/>
        <w:contextualSpacing/>
        <w:jc w:val="both"/>
        <w:rPr>
          <w:rFonts w:ascii="Cambria" w:hAnsi="Cambria" w:cstheme="minorHAnsi"/>
          <w:sz w:val="25"/>
          <w:szCs w:val="25"/>
        </w:rPr>
      </w:pPr>
      <w:r w:rsidRPr="0032466D">
        <w:rPr>
          <w:rFonts w:ascii="Cambria" w:hAnsi="Cambria" w:cstheme="minorHAnsi"/>
          <w:b/>
          <w:sz w:val="25"/>
          <w:szCs w:val="25"/>
        </w:rPr>
        <w:t>Art. 1º</w:t>
      </w:r>
      <w:r w:rsidR="00881229" w:rsidRPr="0032466D">
        <w:rPr>
          <w:rFonts w:ascii="Cambria" w:hAnsi="Cambria" w:cstheme="minorHAnsi"/>
          <w:b/>
          <w:sz w:val="25"/>
          <w:szCs w:val="25"/>
        </w:rPr>
        <w:t xml:space="preserve"> </w:t>
      </w:r>
      <w:r w:rsidRPr="0032466D">
        <w:rPr>
          <w:rFonts w:ascii="Cambria" w:hAnsi="Cambria" w:cstheme="minorHAnsi"/>
          <w:sz w:val="25"/>
          <w:szCs w:val="25"/>
        </w:rPr>
        <w:t xml:space="preserve"> O artigo </w:t>
      </w:r>
      <w:r w:rsidRPr="0032466D">
        <w:rPr>
          <w:rFonts w:ascii="Cambria" w:hAnsi="Cambria" w:cstheme="minorHAnsi"/>
          <w:color w:val="000000" w:themeColor="text1"/>
          <w:sz w:val="25"/>
          <w:szCs w:val="25"/>
        </w:rPr>
        <w:t xml:space="preserve">4º da Lei </w:t>
      </w:r>
      <w:r w:rsidRPr="0032466D">
        <w:rPr>
          <w:rFonts w:ascii="Cambria" w:hAnsi="Cambria" w:cstheme="minorHAnsi"/>
          <w:bCs/>
          <w:color w:val="000000" w:themeColor="text1"/>
          <w:sz w:val="25"/>
          <w:szCs w:val="25"/>
        </w:rPr>
        <w:t>3.071, de 24 de outubro de 2017</w:t>
      </w:r>
      <w:r w:rsidRPr="0032466D">
        <w:rPr>
          <w:rFonts w:ascii="Cambria" w:hAnsi="Cambria" w:cstheme="minorHAnsi"/>
          <w:sz w:val="25"/>
          <w:szCs w:val="25"/>
        </w:rPr>
        <w:t>, passa a vigorar com a seguinte redação:</w:t>
      </w:r>
    </w:p>
    <w:p w14:paraId="432BACC2" w14:textId="77777777" w:rsidR="00B46173" w:rsidRPr="0032466D" w:rsidRDefault="00B46173" w:rsidP="0032466D">
      <w:pPr>
        <w:pStyle w:val="Corpodetexto"/>
        <w:contextualSpacing/>
        <w:jc w:val="both"/>
        <w:rPr>
          <w:rFonts w:ascii="Cambria" w:hAnsi="Cambria" w:cstheme="minorHAnsi"/>
          <w:sz w:val="25"/>
          <w:szCs w:val="25"/>
        </w:rPr>
      </w:pPr>
    </w:p>
    <w:p w14:paraId="7D8F75B9" w14:textId="1D9E4180" w:rsidR="00B46173" w:rsidRPr="0032466D" w:rsidRDefault="0032466D" w:rsidP="0032466D">
      <w:pPr>
        <w:pStyle w:val="Corpodetexto"/>
        <w:ind w:left="1134"/>
        <w:contextualSpacing/>
        <w:jc w:val="both"/>
        <w:rPr>
          <w:rFonts w:ascii="Cambria" w:hAnsi="Cambria" w:cstheme="minorHAnsi"/>
          <w:sz w:val="25"/>
          <w:szCs w:val="25"/>
        </w:rPr>
      </w:pPr>
      <w:r w:rsidRPr="0032466D">
        <w:rPr>
          <w:rFonts w:ascii="Cambria" w:hAnsi="Cambria" w:cstheme="minorHAnsi"/>
          <w:sz w:val="25"/>
          <w:szCs w:val="25"/>
        </w:rPr>
        <w:t>“Art. 4º</w:t>
      </w:r>
      <w:r>
        <w:rPr>
          <w:rFonts w:ascii="Cambria" w:hAnsi="Cambria" w:cstheme="minorHAnsi"/>
          <w:sz w:val="25"/>
          <w:szCs w:val="25"/>
        </w:rPr>
        <w:t>.</w:t>
      </w:r>
      <w:bookmarkStart w:id="0" w:name="_GoBack"/>
      <w:bookmarkEnd w:id="0"/>
      <w:r w:rsidRPr="0032466D">
        <w:rPr>
          <w:rFonts w:ascii="Cambria" w:hAnsi="Cambria" w:cstheme="minorHAnsi"/>
          <w:sz w:val="25"/>
          <w:szCs w:val="25"/>
        </w:rPr>
        <w:t xml:space="preserve"> O valor do vale-ref</w:t>
      </w:r>
      <w:r w:rsidRPr="0032466D">
        <w:rPr>
          <w:rFonts w:ascii="Cambria" w:hAnsi="Cambria" w:cstheme="minorHAnsi"/>
          <w:sz w:val="25"/>
          <w:szCs w:val="25"/>
        </w:rPr>
        <w:t>eição será de R$ 500,00 (quinhentos reais), observada a existência de dotação orçamentária própria e recursos a ela alocados, devendo ser atualizado anualmente pelo IPCA (Índice Nacional de Preços ao Consumidor Amplo) através de Ato da Mesa Diretora da Câm</w:t>
      </w:r>
      <w:r w:rsidRPr="0032466D">
        <w:rPr>
          <w:rFonts w:ascii="Cambria" w:hAnsi="Cambria" w:cstheme="minorHAnsi"/>
          <w:sz w:val="25"/>
          <w:szCs w:val="25"/>
        </w:rPr>
        <w:t>ara Municipal de Cordeirópolis”</w:t>
      </w:r>
    </w:p>
    <w:p w14:paraId="03A445F4" w14:textId="77777777" w:rsidR="00B46173" w:rsidRPr="0032466D" w:rsidRDefault="00B46173" w:rsidP="0032466D">
      <w:pPr>
        <w:pStyle w:val="Corpodetexto"/>
        <w:contextualSpacing/>
        <w:jc w:val="both"/>
        <w:rPr>
          <w:rFonts w:ascii="Cambria" w:hAnsi="Cambria" w:cstheme="minorHAnsi"/>
          <w:sz w:val="25"/>
          <w:szCs w:val="25"/>
        </w:rPr>
      </w:pPr>
    </w:p>
    <w:p w14:paraId="501C4BF9" w14:textId="77777777" w:rsidR="00B46173" w:rsidRPr="0032466D" w:rsidRDefault="0032466D" w:rsidP="0032466D">
      <w:pPr>
        <w:pStyle w:val="Corpodetexto"/>
        <w:contextualSpacing/>
        <w:jc w:val="both"/>
        <w:rPr>
          <w:rFonts w:ascii="Cambria" w:hAnsi="Cambria" w:cstheme="minorHAnsi"/>
          <w:sz w:val="25"/>
          <w:szCs w:val="25"/>
        </w:rPr>
      </w:pPr>
      <w:r w:rsidRPr="0032466D">
        <w:rPr>
          <w:rFonts w:ascii="Cambria" w:hAnsi="Cambria" w:cstheme="minorHAnsi"/>
          <w:b/>
          <w:sz w:val="25"/>
          <w:szCs w:val="25"/>
        </w:rPr>
        <w:t>Art. 2º</w:t>
      </w:r>
      <w:r w:rsidRPr="0032466D">
        <w:rPr>
          <w:rFonts w:ascii="Cambria" w:hAnsi="Cambria" w:cstheme="minorHAnsi"/>
          <w:sz w:val="25"/>
          <w:szCs w:val="25"/>
        </w:rPr>
        <w:t xml:space="preserve"> As despesas decorrentes da execução desta Lei correrão à conta de dotações orçamentárias próprias do Poder Legislativo, suplementadas se necessário.</w:t>
      </w:r>
    </w:p>
    <w:p w14:paraId="689B8159" w14:textId="77777777" w:rsidR="00B46173" w:rsidRPr="0032466D" w:rsidRDefault="00B46173" w:rsidP="0032466D">
      <w:pPr>
        <w:pStyle w:val="Corpodetexto"/>
        <w:contextualSpacing/>
        <w:jc w:val="both"/>
        <w:rPr>
          <w:rFonts w:ascii="Cambria" w:hAnsi="Cambria" w:cstheme="minorHAnsi"/>
          <w:sz w:val="25"/>
          <w:szCs w:val="25"/>
        </w:rPr>
      </w:pPr>
    </w:p>
    <w:p w14:paraId="30BE10C5" w14:textId="64D22706" w:rsidR="00B46173" w:rsidRDefault="0032466D" w:rsidP="0032466D">
      <w:pPr>
        <w:pStyle w:val="Corpodetexto"/>
        <w:contextualSpacing/>
        <w:jc w:val="both"/>
        <w:rPr>
          <w:rFonts w:ascii="Cambria" w:hAnsi="Cambria" w:cstheme="minorHAnsi"/>
          <w:sz w:val="25"/>
          <w:szCs w:val="25"/>
        </w:rPr>
      </w:pPr>
      <w:r w:rsidRPr="0032466D">
        <w:rPr>
          <w:rFonts w:ascii="Cambria" w:hAnsi="Cambria" w:cstheme="minorHAnsi"/>
          <w:b/>
          <w:sz w:val="25"/>
          <w:szCs w:val="25"/>
        </w:rPr>
        <w:t>Art. 3º</w:t>
      </w:r>
      <w:r w:rsidRPr="0032466D">
        <w:rPr>
          <w:rFonts w:ascii="Cambria" w:hAnsi="Cambria" w:cstheme="minorHAnsi"/>
          <w:sz w:val="25"/>
          <w:szCs w:val="25"/>
        </w:rPr>
        <w:t xml:space="preserve"> Esta Lei entra em vigor na data de sua publicação, retroa</w:t>
      </w:r>
      <w:r w:rsidRPr="0032466D">
        <w:rPr>
          <w:rFonts w:ascii="Cambria" w:hAnsi="Cambria" w:cstheme="minorHAnsi"/>
          <w:sz w:val="25"/>
          <w:szCs w:val="25"/>
        </w:rPr>
        <w:t>gindo seus efeitos a contar de 1º de janeiro de 2024, revogadas as disposições em contrário.</w:t>
      </w:r>
    </w:p>
    <w:p w14:paraId="6D30065D" w14:textId="66712148" w:rsidR="0032466D" w:rsidRDefault="0032466D" w:rsidP="0032466D">
      <w:pPr>
        <w:pStyle w:val="Corpodetexto"/>
        <w:contextualSpacing/>
        <w:jc w:val="both"/>
        <w:rPr>
          <w:rFonts w:ascii="Cambria" w:hAnsi="Cambria" w:cstheme="minorHAnsi"/>
          <w:sz w:val="25"/>
          <w:szCs w:val="25"/>
        </w:rPr>
      </w:pPr>
    </w:p>
    <w:p w14:paraId="48BBAC5B" w14:textId="62CFE9AF" w:rsidR="0032466D" w:rsidRDefault="0032466D" w:rsidP="0032466D">
      <w:pPr>
        <w:pStyle w:val="Corpodetexto"/>
        <w:contextualSpacing/>
        <w:jc w:val="center"/>
        <w:rPr>
          <w:rFonts w:ascii="Cambria" w:hAnsi="Cambria" w:cstheme="minorHAnsi"/>
          <w:sz w:val="25"/>
          <w:szCs w:val="25"/>
        </w:rPr>
      </w:pPr>
    </w:p>
    <w:p w14:paraId="5D44DB7A" w14:textId="2CF680C9" w:rsidR="0032466D" w:rsidRPr="0032466D" w:rsidRDefault="0032466D" w:rsidP="0032466D">
      <w:pPr>
        <w:pStyle w:val="Corpodetexto"/>
        <w:contextualSpacing/>
        <w:jc w:val="center"/>
        <w:rPr>
          <w:rFonts w:ascii="Cambria" w:hAnsi="Cambria" w:cstheme="minorHAnsi"/>
          <w:sz w:val="25"/>
          <w:szCs w:val="25"/>
        </w:rPr>
      </w:pPr>
      <w:r>
        <w:rPr>
          <w:rFonts w:ascii="Cambria" w:hAnsi="Cambria" w:cstheme="minorHAnsi"/>
          <w:sz w:val="25"/>
          <w:szCs w:val="25"/>
        </w:rPr>
        <w:t xml:space="preserve">Câmara Municipal de Cordeirópolis, 3 de abril de 2024. </w:t>
      </w:r>
    </w:p>
    <w:p w14:paraId="06961C74" w14:textId="77777777" w:rsidR="00B46173" w:rsidRPr="0032466D" w:rsidRDefault="00B46173" w:rsidP="0032466D">
      <w:pPr>
        <w:pStyle w:val="Corpodetexto"/>
        <w:ind w:left="737" w:hanging="737"/>
        <w:contextualSpacing/>
        <w:jc w:val="both"/>
        <w:rPr>
          <w:rFonts w:ascii="Cambria" w:hAnsi="Cambria" w:cstheme="minorHAnsi"/>
          <w:b/>
          <w:sz w:val="25"/>
          <w:szCs w:val="25"/>
        </w:rPr>
      </w:pPr>
    </w:p>
    <w:p w14:paraId="232BD28A" w14:textId="77777777" w:rsidR="0032466D" w:rsidRDefault="0032466D" w:rsidP="0032466D">
      <w:pPr>
        <w:spacing w:after="0" w:line="240" w:lineRule="auto"/>
        <w:contextualSpacing/>
        <w:jc w:val="center"/>
        <w:rPr>
          <w:rFonts w:ascii="Cambria" w:eastAsia="Calibri" w:hAnsi="Cambria" w:cstheme="minorHAnsi"/>
          <w:b/>
          <w:iCs/>
          <w:sz w:val="25"/>
          <w:szCs w:val="25"/>
          <w:lang w:eastAsia="en-US"/>
        </w:rPr>
      </w:pPr>
    </w:p>
    <w:p w14:paraId="10756D56" w14:textId="77777777" w:rsidR="0032466D" w:rsidRDefault="0032466D" w:rsidP="0032466D">
      <w:pPr>
        <w:spacing w:after="0" w:line="240" w:lineRule="auto"/>
        <w:contextualSpacing/>
        <w:jc w:val="center"/>
        <w:rPr>
          <w:rFonts w:ascii="Cambria" w:eastAsia="Calibri" w:hAnsi="Cambria" w:cstheme="minorHAnsi"/>
          <w:b/>
          <w:iCs/>
          <w:sz w:val="25"/>
          <w:szCs w:val="25"/>
          <w:lang w:eastAsia="en-US"/>
        </w:rPr>
      </w:pPr>
    </w:p>
    <w:p w14:paraId="47CE3B2C" w14:textId="6338ADEE" w:rsidR="00B46173" w:rsidRPr="0032466D" w:rsidRDefault="0032466D" w:rsidP="0032466D">
      <w:pPr>
        <w:spacing w:after="0" w:line="240" w:lineRule="auto"/>
        <w:contextualSpacing/>
        <w:jc w:val="center"/>
        <w:rPr>
          <w:rFonts w:ascii="Cambria" w:eastAsia="Calibri" w:hAnsi="Cambria" w:cstheme="minorHAnsi"/>
          <w:b/>
          <w:iCs/>
          <w:sz w:val="25"/>
          <w:szCs w:val="25"/>
          <w:lang w:eastAsia="en-US"/>
        </w:rPr>
      </w:pPr>
      <w:r w:rsidRPr="0032466D">
        <w:rPr>
          <w:rFonts w:ascii="Cambria" w:eastAsia="Calibri" w:hAnsi="Cambria" w:cstheme="minorHAnsi"/>
          <w:b/>
          <w:iCs/>
          <w:sz w:val="25"/>
          <w:szCs w:val="25"/>
          <w:lang w:eastAsia="en-US"/>
        </w:rPr>
        <w:t>Ver. José Antonio Rodrigues</w:t>
      </w:r>
    </w:p>
    <w:p w14:paraId="4DC0E731" w14:textId="77777777" w:rsidR="00B46173" w:rsidRPr="0032466D" w:rsidRDefault="0032466D" w:rsidP="0032466D">
      <w:pPr>
        <w:spacing w:after="0" w:line="240" w:lineRule="auto"/>
        <w:contextualSpacing/>
        <w:jc w:val="center"/>
        <w:rPr>
          <w:rFonts w:ascii="Cambria" w:eastAsia="Calibri" w:hAnsi="Cambria" w:cstheme="minorHAnsi"/>
          <w:b/>
          <w:iCs/>
          <w:sz w:val="25"/>
          <w:szCs w:val="25"/>
          <w:lang w:eastAsia="en-US"/>
        </w:rPr>
      </w:pPr>
      <w:r w:rsidRPr="0032466D">
        <w:rPr>
          <w:rFonts w:ascii="Cambria" w:eastAsia="Calibri" w:hAnsi="Cambria" w:cstheme="minorHAnsi"/>
          <w:b/>
          <w:iCs/>
          <w:sz w:val="25"/>
          <w:szCs w:val="25"/>
          <w:lang w:eastAsia="en-US"/>
        </w:rPr>
        <w:t>Presidente</w:t>
      </w:r>
    </w:p>
    <w:p w14:paraId="7C722554" w14:textId="77777777" w:rsidR="00B46173" w:rsidRPr="0032466D" w:rsidRDefault="00B46173" w:rsidP="0032466D">
      <w:pPr>
        <w:spacing w:after="0" w:line="240" w:lineRule="auto"/>
        <w:contextualSpacing/>
        <w:jc w:val="center"/>
        <w:rPr>
          <w:rFonts w:ascii="Cambria" w:eastAsia="Calibri" w:hAnsi="Cambria" w:cstheme="minorHAnsi"/>
          <w:iCs/>
          <w:sz w:val="25"/>
          <w:szCs w:val="25"/>
          <w:lang w:eastAsia="en-US"/>
        </w:rPr>
      </w:pPr>
    </w:p>
    <w:p w14:paraId="420F0240" w14:textId="77777777" w:rsidR="00B46173" w:rsidRPr="0032466D" w:rsidRDefault="00B46173" w:rsidP="0032466D">
      <w:pPr>
        <w:spacing w:after="0" w:line="240" w:lineRule="auto"/>
        <w:contextualSpacing/>
        <w:jc w:val="center"/>
        <w:rPr>
          <w:rFonts w:ascii="Cambria" w:eastAsia="Calibri" w:hAnsi="Cambria" w:cstheme="minorHAnsi"/>
          <w:iCs/>
          <w:sz w:val="25"/>
          <w:szCs w:val="25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1"/>
        <w:gridCol w:w="4960"/>
      </w:tblGrid>
      <w:tr w:rsidR="00E13B84" w:rsidRPr="0032466D" w14:paraId="46F2172C" w14:textId="77777777" w:rsidTr="00431CC5">
        <w:tc>
          <w:tcPr>
            <w:tcW w:w="5031" w:type="dxa"/>
            <w:shd w:val="clear" w:color="auto" w:fill="auto"/>
            <w:hideMark/>
          </w:tcPr>
          <w:p w14:paraId="54D6191B" w14:textId="77777777" w:rsidR="00B46173" w:rsidRPr="0032466D" w:rsidRDefault="0032466D" w:rsidP="0032466D">
            <w:pPr>
              <w:spacing w:after="0" w:line="240" w:lineRule="auto"/>
              <w:contextualSpacing/>
              <w:jc w:val="center"/>
              <w:rPr>
                <w:rFonts w:ascii="Cambria" w:eastAsia="Times New Roman" w:hAnsi="Cambria" w:cstheme="minorHAnsi"/>
                <w:b/>
                <w:iCs/>
                <w:sz w:val="25"/>
                <w:szCs w:val="25"/>
                <w:lang w:eastAsia="en-US"/>
              </w:rPr>
            </w:pPr>
            <w:r w:rsidRPr="0032466D">
              <w:rPr>
                <w:rFonts w:ascii="Cambria" w:eastAsia="Times New Roman" w:hAnsi="Cambria" w:cstheme="minorHAnsi"/>
                <w:b/>
                <w:iCs/>
                <w:sz w:val="25"/>
                <w:szCs w:val="25"/>
                <w:lang w:eastAsia="en-US"/>
              </w:rPr>
              <w:t xml:space="preserve">Ver. </w:t>
            </w:r>
            <w:r w:rsidRPr="0032466D">
              <w:rPr>
                <w:rFonts w:ascii="Cambria" w:eastAsia="Times New Roman" w:hAnsi="Cambria" w:cstheme="minorHAnsi"/>
                <w:b/>
                <w:bCs/>
                <w:iCs/>
                <w:sz w:val="25"/>
                <w:szCs w:val="25"/>
                <w:lang w:eastAsia="en-US"/>
              </w:rPr>
              <w:t>Diego Fabiano de Oliveira</w:t>
            </w:r>
          </w:p>
        </w:tc>
        <w:tc>
          <w:tcPr>
            <w:tcW w:w="5031" w:type="dxa"/>
            <w:shd w:val="clear" w:color="auto" w:fill="auto"/>
            <w:hideMark/>
          </w:tcPr>
          <w:p w14:paraId="348E0211" w14:textId="77777777" w:rsidR="00B46173" w:rsidRPr="0032466D" w:rsidRDefault="0032466D" w:rsidP="0032466D">
            <w:pPr>
              <w:spacing w:after="0" w:line="240" w:lineRule="auto"/>
              <w:contextualSpacing/>
              <w:jc w:val="center"/>
              <w:rPr>
                <w:rFonts w:ascii="Cambria" w:eastAsia="Times New Roman" w:hAnsi="Cambria" w:cstheme="minorHAnsi"/>
                <w:b/>
                <w:iCs/>
                <w:sz w:val="25"/>
                <w:szCs w:val="25"/>
                <w:lang w:eastAsia="en-US"/>
              </w:rPr>
            </w:pPr>
            <w:r w:rsidRPr="0032466D">
              <w:rPr>
                <w:rFonts w:ascii="Cambria" w:eastAsia="Times New Roman" w:hAnsi="Cambria" w:cstheme="minorHAnsi"/>
                <w:b/>
                <w:iCs/>
                <w:sz w:val="25"/>
                <w:szCs w:val="25"/>
                <w:lang w:eastAsia="en-US"/>
              </w:rPr>
              <w:t xml:space="preserve">Ver. </w:t>
            </w:r>
            <w:r w:rsidRPr="0032466D">
              <w:rPr>
                <w:rFonts w:ascii="Cambria" w:eastAsia="Calibri" w:hAnsi="Cambria" w:cstheme="minorHAnsi"/>
                <w:b/>
                <w:bCs/>
                <w:iCs/>
                <w:sz w:val="25"/>
                <w:szCs w:val="25"/>
                <w:lang w:eastAsia="en-US"/>
              </w:rPr>
              <w:t>Neusa Aparecida Damélio Marcelino de Moraes</w:t>
            </w:r>
          </w:p>
        </w:tc>
      </w:tr>
      <w:tr w:rsidR="00E13B84" w:rsidRPr="0032466D" w14:paraId="700A03C0" w14:textId="77777777" w:rsidTr="00431CC5">
        <w:tc>
          <w:tcPr>
            <w:tcW w:w="5031" w:type="dxa"/>
            <w:shd w:val="clear" w:color="auto" w:fill="auto"/>
            <w:hideMark/>
          </w:tcPr>
          <w:p w14:paraId="506FDA62" w14:textId="77777777" w:rsidR="00B46173" w:rsidRPr="0032466D" w:rsidRDefault="0032466D" w:rsidP="0032466D">
            <w:pPr>
              <w:spacing w:after="0" w:line="240" w:lineRule="auto"/>
              <w:contextualSpacing/>
              <w:jc w:val="center"/>
              <w:rPr>
                <w:rFonts w:ascii="Cambria" w:eastAsia="Times New Roman" w:hAnsi="Cambria" w:cstheme="minorHAnsi"/>
                <w:b/>
                <w:iCs/>
                <w:sz w:val="25"/>
                <w:szCs w:val="25"/>
                <w:lang w:eastAsia="en-US"/>
              </w:rPr>
            </w:pPr>
            <w:r w:rsidRPr="0032466D">
              <w:rPr>
                <w:rFonts w:ascii="Cambria" w:eastAsia="Times New Roman" w:hAnsi="Cambria" w:cstheme="minorHAnsi"/>
                <w:b/>
                <w:iCs/>
                <w:sz w:val="25"/>
                <w:szCs w:val="25"/>
                <w:lang w:eastAsia="en-US"/>
              </w:rPr>
              <w:t>1º Secretário</w:t>
            </w:r>
          </w:p>
        </w:tc>
        <w:tc>
          <w:tcPr>
            <w:tcW w:w="5031" w:type="dxa"/>
            <w:shd w:val="clear" w:color="auto" w:fill="auto"/>
            <w:hideMark/>
          </w:tcPr>
          <w:p w14:paraId="6E19D4EA" w14:textId="77777777" w:rsidR="00B46173" w:rsidRPr="0032466D" w:rsidRDefault="0032466D" w:rsidP="0032466D">
            <w:pPr>
              <w:spacing w:after="0" w:line="240" w:lineRule="auto"/>
              <w:contextualSpacing/>
              <w:jc w:val="center"/>
              <w:rPr>
                <w:rFonts w:ascii="Cambria" w:eastAsia="Times New Roman" w:hAnsi="Cambria" w:cstheme="minorHAnsi"/>
                <w:b/>
                <w:iCs/>
                <w:sz w:val="25"/>
                <w:szCs w:val="25"/>
                <w:lang w:eastAsia="en-US"/>
              </w:rPr>
            </w:pPr>
            <w:r w:rsidRPr="0032466D">
              <w:rPr>
                <w:rFonts w:ascii="Cambria" w:eastAsia="Times New Roman" w:hAnsi="Cambria" w:cstheme="minorHAnsi"/>
                <w:b/>
                <w:iCs/>
                <w:sz w:val="25"/>
                <w:szCs w:val="25"/>
                <w:lang w:eastAsia="en-US"/>
              </w:rPr>
              <w:t>2º Secretário</w:t>
            </w:r>
          </w:p>
        </w:tc>
      </w:tr>
    </w:tbl>
    <w:p w14:paraId="4B3EC892" w14:textId="77777777" w:rsidR="00B46173" w:rsidRPr="0032466D" w:rsidRDefault="00B46173" w:rsidP="0032466D">
      <w:pPr>
        <w:pStyle w:val="Corpodetexto"/>
        <w:ind w:left="737" w:hanging="737"/>
        <w:contextualSpacing/>
        <w:jc w:val="both"/>
        <w:rPr>
          <w:rFonts w:ascii="Cambria" w:hAnsi="Cambria" w:cstheme="minorHAnsi"/>
          <w:sz w:val="25"/>
          <w:szCs w:val="25"/>
        </w:rPr>
      </w:pPr>
    </w:p>
    <w:p w14:paraId="7331C433" w14:textId="77777777" w:rsidR="00B46173" w:rsidRPr="0032466D" w:rsidRDefault="00B46173" w:rsidP="0032466D">
      <w:pPr>
        <w:pStyle w:val="Corpodetexto"/>
        <w:ind w:left="737" w:hanging="737"/>
        <w:contextualSpacing/>
        <w:jc w:val="center"/>
        <w:rPr>
          <w:rFonts w:ascii="Cambria" w:hAnsi="Cambria" w:cstheme="minorHAnsi"/>
          <w:b/>
          <w:sz w:val="25"/>
          <w:szCs w:val="25"/>
        </w:rPr>
      </w:pPr>
    </w:p>
    <w:p w14:paraId="6AF5D010" w14:textId="77777777" w:rsidR="00B46173" w:rsidRPr="0032466D" w:rsidRDefault="00B46173" w:rsidP="0032466D">
      <w:pPr>
        <w:pStyle w:val="Corpodetexto"/>
        <w:ind w:left="737" w:hanging="737"/>
        <w:contextualSpacing/>
        <w:jc w:val="center"/>
        <w:rPr>
          <w:rFonts w:ascii="Cambria" w:hAnsi="Cambria" w:cstheme="minorHAnsi"/>
          <w:b/>
          <w:sz w:val="25"/>
          <w:szCs w:val="25"/>
        </w:rPr>
      </w:pPr>
    </w:p>
    <w:sectPr w:rsidR="00B46173" w:rsidRPr="0032466D" w:rsidSect="0032466D">
      <w:pgSz w:w="11906" w:h="16838"/>
      <w:pgMar w:top="1928" w:right="851" w:bottom="215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173"/>
    <w:rsid w:val="0032466D"/>
    <w:rsid w:val="00431CC5"/>
    <w:rsid w:val="005F0E1A"/>
    <w:rsid w:val="007B01A4"/>
    <w:rsid w:val="007B270B"/>
    <w:rsid w:val="00881229"/>
    <w:rsid w:val="00B46173"/>
    <w:rsid w:val="00E13B84"/>
    <w:rsid w:val="00F3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CDC9B"/>
  <w15:chartTrackingRefBased/>
  <w15:docId w15:val="{0F1BCBF4-07AD-4658-9410-BC562971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173"/>
    <w:pPr>
      <w:spacing w:after="200" w:line="276" w:lineRule="auto"/>
      <w:ind w:firstLine="0"/>
      <w:jc w:val="left"/>
    </w:pPr>
    <w:rPr>
      <w:rFonts w:eastAsiaTheme="minorEastAsia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46173"/>
    <w:pPr>
      <w:suppressAutoHyphens/>
      <w:spacing w:after="0" w:line="240" w:lineRule="auto"/>
    </w:pPr>
    <w:rPr>
      <w:rFonts w:ascii="Arial" w:eastAsia="Times New Roman" w:hAnsi="Arial" w:cs="Arial"/>
      <w:sz w:val="32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B46173"/>
    <w:rPr>
      <w:rFonts w:ascii="Arial" w:eastAsia="Times New Roman" w:hAnsi="Arial" w:cs="Arial"/>
      <w:kern w:val="0"/>
      <w:sz w:val="32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Josiane</dc:creator>
  <cp:lastModifiedBy>Paulo Tamiazo</cp:lastModifiedBy>
  <cp:revision>6</cp:revision>
  <cp:lastPrinted>2024-03-21T19:48:00Z</cp:lastPrinted>
  <dcterms:created xsi:type="dcterms:W3CDTF">2024-03-21T19:35:00Z</dcterms:created>
  <dcterms:modified xsi:type="dcterms:W3CDTF">2024-04-02T16:08:00Z</dcterms:modified>
</cp:coreProperties>
</file>