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550E" w:rsidRPr="00ED2AE4" w:rsidP="00276E9D" w14:paraId="02210EFE" w14:textId="77777777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b/>
          <w:color w:val="000000" w:themeColor="text1"/>
        </w:rPr>
      </w:pPr>
      <w:r w:rsidRPr="00ED2AE4">
        <w:rPr>
          <w:rFonts w:ascii="Arial" w:hAnsi="Arial" w:cs="Arial"/>
          <w:b/>
          <w:color w:val="000000" w:themeColor="text1"/>
        </w:rPr>
        <w:t>PROJETO DE LEI Nº 10/2024</w:t>
      </w:r>
    </w:p>
    <w:p w:rsidR="006F1304" w:rsidRPr="00ED2AE4" w:rsidP="00153CA6" w14:paraId="08CE23D6" w14:textId="77777777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6F1304" w:rsidP="00A703C0" w14:paraId="6B230B17" w14:textId="478956EF">
      <w:pPr>
        <w:overflowPunct w:val="0"/>
        <w:autoSpaceDE w:val="0"/>
        <w:autoSpaceDN w:val="0"/>
        <w:adjustRightInd w:val="0"/>
        <w:spacing w:line="360" w:lineRule="auto"/>
        <w:ind w:left="3969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</w:t>
      </w:r>
      <w:r w:rsidRPr="00A703C0" w:rsidR="00A703C0">
        <w:rPr>
          <w:rFonts w:ascii="Arial" w:hAnsi="Arial" w:cs="Arial"/>
          <w:b/>
        </w:rPr>
        <w:t xml:space="preserve">DISPÕE SOBRE A CRIAÇÃO DO PROGRAMA </w:t>
      </w:r>
      <w:r w:rsidR="004F3AEC">
        <w:rPr>
          <w:rFonts w:ascii="Arial" w:hAnsi="Arial" w:cs="Arial"/>
          <w:b/>
        </w:rPr>
        <w:t>“</w:t>
      </w:r>
      <w:r w:rsidRPr="00A703C0" w:rsidR="00A703C0">
        <w:rPr>
          <w:rFonts w:ascii="Arial" w:hAnsi="Arial" w:cs="Arial"/>
          <w:b/>
        </w:rPr>
        <w:t>OFICINAS DE RECICLAGEM DE PAPEL</w:t>
      </w:r>
      <w:r w:rsidR="004F3AEC">
        <w:rPr>
          <w:rFonts w:ascii="Arial" w:hAnsi="Arial" w:cs="Arial"/>
          <w:b/>
        </w:rPr>
        <w:t>”</w:t>
      </w:r>
      <w:r w:rsidRPr="00A703C0" w:rsidR="00A703C0">
        <w:rPr>
          <w:rFonts w:ascii="Arial" w:hAnsi="Arial" w:cs="Arial"/>
          <w:b/>
        </w:rPr>
        <w:t xml:space="preserve"> NO ÂMBITO DAS ESCOLAS PÚBLICAS DO MUNICÍPIO E DÁ OUTRAS PROVIDÊNCIAS</w:t>
      </w:r>
      <w:r>
        <w:rPr>
          <w:rFonts w:ascii="Arial" w:hAnsi="Arial" w:cs="Arial"/>
          <w:b/>
        </w:rPr>
        <w:t>.”</w:t>
      </w:r>
    </w:p>
    <w:p w:rsidR="00A703C0" w:rsidRPr="00ED2AE4" w:rsidP="004F3AEC" w14:paraId="25498F5C" w14:textId="7777777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</w:rPr>
      </w:pPr>
    </w:p>
    <w:p w:rsidR="00A703C0" w:rsidRPr="00A703C0" w:rsidP="004F3AEC" w14:paraId="029E3646" w14:textId="5864F785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A703C0">
        <w:rPr>
          <w:rFonts w:ascii="Arial" w:hAnsi="Arial" w:cs="Arial"/>
          <w:b/>
          <w:bCs/>
          <w:color w:val="000000" w:themeColor="text1"/>
        </w:rPr>
        <w:t>Art. 1º</w:t>
      </w:r>
      <w:r w:rsidRPr="00A703C0">
        <w:rPr>
          <w:rFonts w:ascii="Arial" w:hAnsi="Arial" w:cs="Arial"/>
          <w:color w:val="000000" w:themeColor="text1"/>
        </w:rPr>
        <w:t xml:space="preserve"> Cria o programa </w:t>
      </w:r>
      <w:r>
        <w:rPr>
          <w:rFonts w:ascii="Arial" w:hAnsi="Arial" w:cs="Arial"/>
          <w:color w:val="000000" w:themeColor="text1"/>
        </w:rPr>
        <w:t>“O</w:t>
      </w:r>
      <w:r w:rsidRPr="00A703C0">
        <w:rPr>
          <w:rFonts w:ascii="Arial" w:hAnsi="Arial" w:cs="Arial"/>
          <w:color w:val="000000" w:themeColor="text1"/>
        </w:rPr>
        <w:t xml:space="preserve">ficinas de </w:t>
      </w:r>
      <w:r>
        <w:rPr>
          <w:rFonts w:ascii="Arial" w:hAnsi="Arial" w:cs="Arial"/>
          <w:color w:val="000000" w:themeColor="text1"/>
        </w:rPr>
        <w:t>R</w:t>
      </w:r>
      <w:r w:rsidRPr="00A703C0">
        <w:rPr>
          <w:rFonts w:ascii="Arial" w:hAnsi="Arial" w:cs="Arial"/>
          <w:color w:val="000000" w:themeColor="text1"/>
        </w:rPr>
        <w:t xml:space="preserve">eciclagem de </w:t>
      </w:r>
      <w:r>
        <w:rPr>
          <w:rFonts w:ascii="Arial" w:hAnsi="Arial" w:cs="Arial"/>
          <w:color w:val="000000" w:themeColor="text1"/>
        </w:rPr>
        <w:t>P</w:t>
      </w:r>
      <w:r w:rsidRPr="00A703C0">
        <w:rPr>
          <w:rFonts w:ascii="Arial" w:hAnsi="Arial" w:cs="Arial"/>
          <w:color w:val="000000" w:themeColor="text1"/>
        </w:rPr>
        <w:t>apel</w:t>
      </w:r>
      <w:r>
        <w:rPr>
          <w:rFonts w:ascii="Arial" w:hAnsi="Arial" w:cs="Arial"/>
          <w:color w:val="000000" w:themeColor="text1"/>
        </w:rPr>
        <w:t>”,</w:t>
      </w:r>
      <w:r w:rsidRPr="00A703C0">
        <w:rPr>
          <w:rFonts w:ascii="Arial" w:hAnsi="Arial" w:cs="Arial"/>
          <w:color w:val="000000" w:themeColor="text1"/>
        </w:rPr>
        <w:t xml:space="preserve"> no âmbito das escolas </w:t>
      </w:r>
      <w:r w:rsidRPr="00A703C0">
        <w:rPr>
          <w:rFonts w:ascii="Arial" w:hAnsi="Arial" w:cs="Arial"/>
          <w:color w:val="000000" w:themeColor="text1"/>
        </w:rPr>
        <w:t>públicas</w:t>
      </w:r>
      <w:r w:rsidRPr="00A703C0">
        <w:rPr>
          <w:rFonts w:ascii="Arial" w:hAnsi="Arial" w:cs="Arial"/>
          <w:color w:val="000000" w:themeColor="text1"/>
        </w:rPr>
        <w:t xml:space="preserve"> do município</w:t>
      </w:r>
      <w:r>
        <w:rPr>
          <w:rFonts w:ascii="Arial" w:hAnsi="Arial" w:cs="Arial"/>
          <w:color w:val="000000" w:themeColor="text1"/>
        </w:rPr>
        <w:t xml:space="preserve">, </w:t>
      </w:r>
      <w:r w:rsidRPr="00A703C0">
        <w:rPr>
          <w:rFonts w:ascii="Arial" w:hAnsi="Arial" w:cs="Arial"/>
          <w:color w:val="000000" w:themeColor="text1"/>
        </w:rPr>
        <w:t>visando a educação ambiental e a formação de cidadãos engajados na transformação das relações da sociedade com o meio ambiente.</w:t>
      </w:r>
    </w:p>
    <w:p w:rsidR="00A703C0" w:rsidRPr="00A703C0" w:rsidP="004F3AEC" w14:paraId="0A94DDD2" w14:textId="77777777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A703C0" w:rsidRPr="00A703C0" w:rsidP="004F3AEC" w14:paraId="0C0E7239" w14:textId="77777777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A703C0">
        <w:rPr>
          <w:rFonts w:ascii="Arial" w:hAnsi="Arial" w:cs="Arial"/>
          <w:b/>
          <w:bCs/>
          <w:color w:val="000000" w:themeColor="text1"/>
        </w:rPr>
        <w:t>Art. 2º</w:t>
      </w:r>
      <w:r w:rsidRPr="00A703C0">
        <w:rPr>
          <w:rFonts w:ascii="Arial" w:hAnsi="Arial" w:cs="Arial"/>
          <w:color w:val="000000" w:themeColor="text1"/>
        </w:rPr>
        <w:t xml:space="preserve"> Para fins desta Lei, entende-se por oficinas de reciclagem de papel, espaços criados dentro das escolas, nos quais os alunos receberão orientação e treinamento sobre a reciclagem de papel.</w:t>
      </w:r>
    </w:p>
    <w:p w:rsidR="00A703C0" w:rsidRPr="00A703C0" w:rsidP="004F3AEC" w14:paraId="2140B045" w14:textId="77777777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A703C0" w:rsidRPr="00A703C0" w:rsidP="004F3AEC" w14:paraId="49B6FACB" w14:textId="550A0C8F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A703C0">
        <w:rPr>
          <w:rFonts w:ascii="Arial" w:hAnsi="Arial" w:cs="Arial"/>
          <w:b/>
          <w:bCs/>
          <w:color w:val="000000" w:themeColor="text1"/>
        </w:rPr>
        <w:t>Art. 3º</w:t>
      </w:r>
      <w:r w:rsidRPr="00A703C0">
        <w:rPr>
          <w:rFonts w:ascii="Arial" w:hAnsi="Arial" w:cs="Arial"/>
          <w:color w:val="000000" w:themeColor="text1"/>
        </w:rPr>
        <w:t xml:space="preserve"> Ao aluno que participar das oficinas, poderá ser oferecido algum benefício escolar</w:t>
      </w:r>
      <w:r w:rsidR="007E6562">
        <w:rPr>
          <w:rFonts w:ascii="Arial" w:hAnsi="Arial" w:cs="Arial"/>
          <w:color w:val="000000" w:themeColor="text1"/>
        </w:rPr>
        <w:t>,</w:t>
      </w:r>
      <w:r w:rsidRPr="00A703C0">
        <w:rPr>
          <w:rFonts w:ascii="Arial" w:hAnsi="Arial" w:cs="Arial"/>
          <w:color w:val="000000" w:themeColor="text1"/>
        </w:rPr>
        <w:t xml:space="preserve"> a título de estímulo incentivador.</w:t>
      </w:r>
    </w:p>
    <w:p w:rsidR="00A703C0" w:rsidRPr="00A703C0" w:rsidP="004F3AEC" w14:paraId="0BC02BBF" w14:textId="77777777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A703C0" w:rsidRPr="00A703C0" w:rsidP="004F3AEC" w14:paraId="665AE460" w14:textId="41B0090B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A703C0">
        <w:rPr>
          <w:rFonts w:ascii="Arial" w:hAnsi="Arial" w:cs="Arial"/>
          <w:b/>
          <w:bCs/>
          <w:color w:val="000000" w:themeColor="text1"/>
        </w:rPr>
        <w:t>Art. 4º</w:t>
      </w:r>
      <w:r w:rsidRPr="00A703C0">
        <w:rPr>
          <w:rFonts w:ascii="Arial" w:hAnsi="Arial" w:cs="Arial"/>
          <w:color w:val="000000" w:themeColor="text1"/>
        </w:rPr>
        <w:t xml:space="preserve"> O papel reciclado oriundo das oficinas de reciclagem</w:t>
      </w:r>
      <w:r>
        <w:rPr>
          <w:rFonts w:ascii="Arial" w:hAnsi="Arial" w:cs="Arial"/>
          <w:color w:val="000000" w:themeColor="text1"/>
        </w:rPr>
        <w:t>,</w:t>
      </w:r>
      <w:r w:rsidRPr="00A703C0">
        <w:rPr>
          <w:rFonts w:ascii="Arial" w:hAnsi="Arial" w:cs="Arial"/>
          <w:color w:val="000000" w:themeColor="text1"/>
        </w:rPr>
        <w:t xml:space="preserve"> será utilizado na confecção de cadernos, agendas, diários, bloco de notas e outros afins, que serão distribuídos em todos os setores da administração pública municipal.</w:t>
      </w:r>
    </w:p>
    <w:p w:rsidR="00A703C0" w:rsidRPr="00A703C0" w:rsidP="004F3AEC" w14:paraId="47F8143C" w14:textId="77777777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A703C0" w:rsidRPr="00A703C0" w:rsidP="004F3AEC" w14:paraId="132D2814" w14:textId="77777777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A703C0">
        <w:rPr>
          <w:rFonts w:ascii="Arial" w:hAnsi="Arial" w:cs="Arial"/>
          <w:b/>
          <w:bCs/>
          <w:color w:val="000000" w:themeColor="text1"/>
        </w:rPr>
        <w:t>Art. 5º</w:t>
      </w:r>
      <w:r w:rsidRPr="00A703C0">
        <w:rPr>
          <w:rFonts w:ascii="Arial" w:hAnsi="Arial" w:cs="Arial"/>
          <w:color w:val="000000" w:themeColor="text1"/>
        </w:rPr>
        <w:t xml:space="preserve"> O Poder Executivo poderá celebrar convênios, parcerias e contar com a integração de pessoas jurídicas de direito público e privado para executar os objetivos deste programa.</w:t>
      </w:r>
    </w:p>
    <w:p w:rsidR="00A703C0" w:rsidRPr="00A703C0" w:rsidP="004F3AEC" w14:paraId="4667386B" w14:textId="77777777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A703C0" w:rsidRPr="00A703C0" w:rsidP="004F3AEC" w14:paraId="00EC40B5" w14:textId="77777777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A703C0">
        <w:rPr>
          <w:rFonts w:ascii="Arial" w:hAnsi="Arial" w:cs="Arial"/>
          <w:b/>
          <w:bCs/>
          <w:color w:val="000000" w:themeColor="text1"/>
        </w:rPr>
        <w:t>Art. 6º</w:t>
      </w:r>
      <w:r w:rsidRPr="00A703C0">
        <w:rPr>
          <w:rFonts w:ascii="Arial" w:hAnsi="Arial" w:cs="Arial"/>
          <w:color w:val="000000" w:themeColor="text1"/>
        </w:rPr>
        <w:t xml:space="preserve"> Ato do Poder Executivo regulamentará esta Lei, no que couber.</w:t>
      </w:r>
    </w:p>
    <w:p w:rsidR="00A703C0" w:rsidRPr="00A703C0" w:rsidP="004F3AEC" w14:paraId="027B1F72" w14:textId="77777777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276E9D" w:rsidP="004F3AEC" w14:paraId="4C9F74C5" w14:textId="3DB55F7A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A703C0">
        <w:rPr>
          <w:rFonts w:ascii="Arial" w:hAnsi="Arial" w:cs="Arial"/>
          <w:b/>
          <w:bCs/>
          <w:color w:val="000000" w:themeColor="text1"/>
        </w:rPr>
        <w:t>Art. 7º</w:t>
      </w:r>
      <w:r w:rsidRPr="00A703C0">
        <w:rPr>
          <w:rFonts w:ascii="Arial" w:hAnsi="Arial" w:cs="Arial"/>
          <w:color w:val="000000" w:themeColor="text1"/>
        </w:rPr>
        <w:t xml:space="preserve"> Esta Lei entra em vigor na data de sua publicação.</w:t>
      </w:r>
    </w:p>
    <w:p w:rsidR="004F3AEC" w:rsidRPr="004F3AEC" w:rsidP="004F3AEC" w14:paraId="4FB9AA69" w14:textId="77777777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6A0F97" w:rsidRPr="00ED2AE4" w:rsidP="00FD4DE8" w14:paraId="1C4F8069" w14:textId="77777777">
      <w:pPr>
        <w:jc w:val="center"/>
        <w:rPr>
          <w:rFonts w:ascii="Arial" w:hAnsi="Arial" w:cs="Arial"/>
          <w:b/>
        </w:rPr>
      </w:pPr>
      <w:r w:rsidRPr="00ED2AE4">
        <w:rPr>
          <w:rFonts w:ascii="Arial" w:hAnsi="Arial" w:cs="Arial"/>
          <w:b/>
        </w:rPr>
        <w:t>JUSTIFICATIVA</w:t>
      </w:r>
    </w:p>
    <w:p w:rsidR="006A0F97" w:rsidRPr="00ED2AE4" w:rsidP="00153CA6" w14:paraId="30FE03A1" w14:textId="77777777">
      <w:pPr>
        <w:jc w:val="both"/>
        <w:rPr>
          <w:rFonts w:ascii="Arial" w:hAnsi="Arial" w:cs="Arial"/>
          <w:b/>
        </w:rPr>
      </w:pPr>
    </w:p>
    <w:p w:rsidR="004F3AEC" w:rsidRPr="00A703C0" w:rsidP="004F3AEC" w14:paraId="3F438681" w14:textId="77777777">
      <w:pPr>
        <w:spacing w:before="240" w:line="360" w:lineRule="auto"/>
        <w:ind w:firstLine="708"/>
        <w:jc w:val="both"/>
        <w:rPr>
          <w:rFonts w:ascii="Arial" w:hAnsi="Arial" w:cs="Arial"/>
        </w:rPr>
      </w:pPr>
      <w:r w:rsidRPr="00A703C0">
        <w:rPr>
          <w:rFonts w:ascii="Arial" w:hAnsi="Arial" w:cs="Arial"/>
        </w:rPr>
        <w:t>O ambiente escolar deve ser um ambiente promotor</w:t>
      </w:r>
      <w:r>
        <w:rPr>
          <w:rFonts w:ascii="Arial" w:hAnsi="Arial" w:cs="Arial"/>
        </w:rPr>
        <w:t>,</w:t>
      </w:r>
      <w:r w:rsidRPr="00A703C0">
        <w:rPr>
          <w:rFonts w:ascii="Arial" w:hAnsi="Arial" w:cs="Arial"/>
        </w:rPr>
        <w:t xml:space="preserve"> não só do processo de desenvolvimento intelectual, mas também do desenvolvimento da consciência social e moral, fundamentais para a formação do cidadão.</w:t>
      </w:r>
    </w:p>
    <w:p w:rsidR="004F3AEC" w:rsidP="004F3AEC" w14:paraId="2C3F125E" w14:textId="4085F9B7">
      <w:pPr>
        <w:spacing w:before="24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Tal projeto visa ampliar ações acerca da preservação do Meio Ambiente, vinculadas as Leis de nº 3.253/2021 (Campanha Junho Verde) e Lei nº 3.332/2023 (</w:t>
      </w:r>
      <w:r w:rsidR="005100C7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lano </w:t>
      </w:r>
      <w:r w:rsidR="005100C7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Educação Ambiental)</w:t>
      </w:r>
      <w:r w:rsidR="005100C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 w:themeColor="text1"/>
        </w:rPr>
        <w:t xml:space="preserve">contribuindo </w:t>
      </w:r>
      <w:r w:rsidR="005100C7">
        <w:rPr>
          <w:rFonts w:ascii="Arial" w:hAnsi="Arial" w:cs="Arial"/>
          <w:color w:val="000000" w:themeColor="text1"/>
        </w:rPr>
        <w:t xml:space="preserve">assim </w:t>
      </w:r>
      <w:r>
        <w:rPr>
          <w:rFonts w:ascii="Arial" w:hAnsi="Arial" w:cs="Arial"/>
          <w:color w:val="000000" w:themeColor="text1"/>
        </w:rPr>
        <w:t xml:space="preserve">para a </w:t>
      </w:r>
      <w:r w:rsidRPr="00A703C0">
        <w:rPr>
          <w:rFonts w:ascii="Arial" w:hAnsi="Arial" w:cs="Arial"/>
          <w:color w:val="000000" w:themeColor="text1"/>
        </w:rPr>
        <w:t>formação de cidadãos engajados na transformação das relações da sociedade com o meio</w:t>
      </w:r>
      <w:r>
        <w:rPr>
          <w:rFonts w:ascii="Arial" w:hAnsi="Arial" w:cs="Arial"/>
          <w:color w:val="000000" w:themeColor="text1"/>
        </w:rPr>
        <w:t xml:space="preserve"> </w:t>
      </w:r>
      <w:r w:rsidRPr="00A703C0">
        <w:rPr>
          <w:rFonts w:ascii="Arial" w:hAnsi="Arial" w:cs="Arial"/>
          <w:color w:val="000000" w:themeColor="text1"/>
        </w:rPr>
        <w:t>ambiente.</w:t>
      </w:r>
      <w:r>
        <w:rPr>
          <w:rFonts w:ascii="Arial" w:hAnsi="Arial" w:cs="Arial"/>
          <w:color w:val="000000" w:themeColor="text1"/>
        </w:rPr>
        <w:t xml:space="preserve"> </w:t>
      </w:r>
    </w:p>
    <w:p w:rsidR="00A703C0" w:rsidRPr="00A703C0" w:rsidP="004F3AEC" w14:paraId="666ECC0B" w14:textId="214FE6BD">
      <w:pPr>
        <w:spacing w:before="240" w:line="360" w:lineRule="auto"/>
        <w:ind w:firstLine="708"/>
        <w:jc w:val="both"/>
        <w:rPr>
          <w:rFonts w:ascii="Arial" w:hAnsi="Arial" w:cs="Arial"/>
        </w:rPr>
      </w:pPr>
      <w:r w:rsidRPr="00A703C0">
        <w:rPr>
          <w:rFonts w:ascii="Arial" w:hAnsi="Arial" w:cs="Arial"/>
        </w:rPr>
        <w:t>A implementação das oficinas de reciclagem de papel vem a ser importante, por se tratar de um programa que oferece ao estudante uma atividade paralela à atividade estudantil, promovendo aprendizagem não só acerca do processo de reciclagem, mas também de valores como socialização e cooperação.</w:t>
      </w:r>
    </w:p>
    <w:p w:rsidR="00A703C0" w:rsidRPr="00A703C0" w:rsidP="004F3AEC" w14:paraId="069FB2FE" w14:textId="41C4431F">
      <w:pPr>
        <w:spacing w:before="240" w:line="360" w:lineRule="auto"/>
        <w:ind w:firstLine="708"/>
        <w:jc w:val="both"/>
        <w:rPr>
          <w:rFonts w:ascii="Arial" w:hAnsi="Arial" w:cs="Arial"/>
        </w:rPr>
      </w:pPr>
      <w:r w:rsidRPr="00A703C0">
        <w:rPr>
          <w:rFonts w:ascii="Arial" w:hAnsi="Arial" w:cs="Arial"/>
        </w:rPr>
        <w:t xml:space="preserve">Ademais, </w:t>
      </w:r>
      <w:r>
        <w:rPr>
          <w:rFonts w:ascii="Arial" w:hAnsi="Arial" w:cs="Arial"/>
        </w:rPr>
        <w:t>todas</w:t>
      </w:r>
      <w:r w:rsidRPr="00A703C0">
        <w:rPr>
          <w:rFonts w:ascii="Arial" w:hAnsi="Arial" w:cs="Arial"/>
        </w:rPr>
        <w:t xml:space="preserve"> essas ações ajudam </w:t>
      </w:r>
      <w:r w:rsidRPr="00A703C0">
        <w:rPr>
          <w:rFonts w:ascii="Arial" w:hAnsi="Arial" w:cs="Arial"/>
        </w:rPr>
        <w:t>os alunos</w:t>
      </w:r>
      <w:r w:rsidRPr="00A703C0">
        <w:rPr>
          <w:rFonts w:ascii="Arial" w:hAnsi="Arial" w:cs="Arial"/>
        </w:rPr>
        <w:t xml:space="preserve"> a perceberem que as suas atitudes podem ajudar a preservar o mundo em que vivem, fazendo com que se tornem adultos conscientes e responsáveis com o meio ambiente.</w:t>
      </w:r>
    </w:p>
    <w:p w:rsidR="00A703C0" w:rsidRPr="00A703C0" w:rsidP="004F3AEC" w14:paraId="37A26954" w14:textId="0E851D45">
      <w:pPr>
        <w:spacing w:before="240" w:line="360" w:lineRule="auto"/>
        <w:ind w:firstLine="708"/>
        <w:jc w:val="both"/>
        <w:rPr>
          <w:rFonts w:ascii="Arial" w:hAnsi="Arial" w:cs="Arial"/>
        </w:rPr>
      </w:pPr>
      <w:r w:rsidRPr="00A703C0">
        <w:rPr>
          <w:rFonts w:ascii="Arial" w:hAnsi="Arial" w:cs="Arial"/>
        </w:rPr>
        <w:t>Pelo que acima expo</w:t>
      </w:r>
      <w:r w:rsidR="005100C7">
        <w:rPr>
          <w:rFonts w:ascii="Arial" w:hAnsi="Arial" w:cs="Arial"/>
        </w:rPr>
        <w:t>nho</w:t>
      </w:r>
      <w:r w:rsidRPr="00A703C0">
        <w:rPr>
          <w:rFonts w:ascii="Arial" w:hAnsi="Arial" w:cs="Arial"/>
        </w:rPr>
        <w:t>, reiter</w:t>
      </w:r>
      <w:r>
        <w:rPr>
          <w:rFonts w:ascii="Arial" w:hAnsi="Arial" w:cs="Arial"/>
        </w:rPr>
        <w:t>o</w:t>
      </w:r>
      <w:r w:rsidRPr="00A703C0">
        <w:rPr>
          <w:rFonts w:ascii="Arial" w:hAnsi="Arial" w:cs="Arial"/>
        </w:rPr>
        <w:t xml:space="preserve"> a importância e a necessidade de que esta casa aprove o apresentado projeto de lei.</w:t>
      </w:r>
    </w:p>
    <w:p w:rsidR="00A703C0" w:rsidRPr="00A703C0" w:rsidP="00A703C0" w14:paraId="6CAF980D" w14:textId="7777777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ED2AE4" w:rsidP="00ED2AE4" w14:paraId="2D2F8486" w14:textId="7777777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4903F1" w:rsidRPr="004903F1" w:rsidP="00ED2AE4" w14:paraId="121C83CB" w14:textId="7777777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D2550E" w:rsidRPr="00ED2AE4" w:rsidP="00153CA6" w14:paraId="12FBC7D9" w14:textId="77777777">
      <w:pPr>
        <w:jc w:val="both"/>
        <w:rPr>
          <w:rFonts w:ascii="Arial" w:hAnsi="Arial" w:cs="Arial"/>
          <w:b/>
        </w:rPr>
      </w:pPr>
    </w:p>
    <w:p w:rsidR="00A06385" w:rsidP="00ED2AE4" w14:paraId="602E8807" w14:textId="1A79AA8F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Câmara Municipal de </w:t>
      </w:r>
      <w:r w:rsidRPr="00ED2AE4" w:rsidR="00E21481">
        <w:rPr>
          <w:rFonts w:ascii="Arial" w:hAnsi="Arial" w:cs="Arial"/>
          <w:color w:val="000000" w:themeColor="text1"/>
        </w:rPr>
        <w:t xml:space="preserve">Cordeirópolis, </w:t>
      </w:r>
      <w:r w:rsidRPr="00ED2AE4" w:rsidR="00FD4DE8">
        <w:rPr>
          <w:rFonts w:ascii="Arial" w:hAnsi="Arial" w:cs="Arial"/>
          <w:color w:val="000000" w:themeColor="text1"/>
        </w:rPr>
        <w:t>1</w:t>
      </w:r>
      <w:r w:rsidR="004F3AEC">
        <w:rPr>
          <w:rFonts w:ascii="Arial" w:hAnsi="Arial" w:cs="Arial"/>
          <w:color w:val="000000" w:themeColor="text1"/>
        </w:rPr>
        <w:t>2</w:t>
      </w:r>
      <w:r w:rsidRPr="00ED2AE4" w:rsidR="00D2550E">
        <w:rPr>
          <w:rFonts w:ascii="Arial" w:hAnsi="Arial" w:cs="Arial"/>
          <w:color w:val="000000" w:themeColor="text1"/>
        </w:rPr>
        <w:t xml:space="preserve"> de março de 2024</w:t>
      </w:r>
      <w:r w:rsidRPr="00ED2AE4" w:rsidR="00920978">
        <w:rPr>
          <w:rFonts w:ascii="Arial" w:hAnsi="Arial" w:cs="Arial"/>
          <w:color w:val="000000" w:themeColor="text1"/>
        </w:rPr>
        <w:t>.</w:t>
      </w:r>
    </w:p>
    <w:p w:rsidR="00ED2AE4" w:rsidRPr="00ED2AE4" w:rsidP="00ED2AE4" w14:paraId="74255738" w14:textId="77777777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color w:val="000000" w:themeColor="text1"/>
        </w:rPr>
      </w:pPr>
    </w:p>
    <w:p w:rsidR="00920978" w:rsidRPr="00ED2AE4" w:rsidP="00153CA6" w14:paraId="57900803" w14:textId="77777777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b/>
          <w:color w:val="000000" w:themeColor="text1"/>
        </w:rPr>
      </w:pPr>
      <w:r w:rsidRPr="00ED2AE4">
        <w:rPr>
          <w:rFonts w:ascii="Arial" w:hAnsi="Arial" w:cs="Arial"/>
          <w:b/>
          <w:color w:val="000000" w:themeColor="text1"/>
        </w:rPr>
        <w:t>NEUSA DAMÉLIO DE MORAES</w:t>
      </w:r>
    </w:p>
    <w:p w:rsidR="00920978" w:rsidRPr="00ED2AE4" w:rsidP="00153CA6" w14:paraId="4B9040EB" w14:textId="77777777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color w:val="000000" w:themeColor="text1"/>
        </w:rPr>
      </w:pPr>
      <w:r w:rsidRPr="00ED2AE4">
        <w:rPr>
          <w:rFonts w:ascii="Arial" w:hAnsi="Arial" w:cs="Arial"/>
          <w:color w:val="000000" w:themeColor="text1"/>
        </w:rPr>
        <w:t>Vereador</w:t>
      </w:r>
      <w:r w:rsidRPr="00ED2AE4" w:rsidR="00FD4DE8">
        <w:rPr>
          <w:rFonts w:ascii="Arial" w:hAnsi="Arial" w:cs="Arial"/>
          <w:color w:val="000000" w:themeColor="text1"/>
        </w:rPr>
        <w:t>a</w:t>
      </w:r>
      <w:r w:rsidRPr="00ED2AE4">
        <w:rPr>
          <w:rFonts w:ascii="Arial" w:hAnsi="Arial" w:cs="Arial"/>
          <w:color w:val="000000" w:themeColor="text1"/>
        </w:rPr>
        <w:t xml:space="preserve"> </w:t>
      </w:r>
      <w:r w:rsidRPr="00ED2AE4" w:rsidR="003332B7">
        <w:rPr>
          <w:rFonts w:ascii="Arial" w:hAnsi="Arial" w:cs="Arial"/>
          <w:color w:val="000000" w:themeColor="text1"/>
        </w:rPr>
        <w:t>–</w:t>
      </w:r>
      <w:r w:rsidRPr="00ED2AE4">
        <w:rPr>
          <w:rFonts w:ascii="Arial" w:hAnsi="Arial" w:cs="Arial"/>
          <w:color w:val="000000" w:themeColor="text1"/>
        </w:rPr>
        <w:t xml:space="preserve"> </w:t>
      </w:r>
      <w:r w:rsidRPr="00ED2AE4" w:rsidR="00FD4DE8">
        <w:rPr>
          <w:rFonts w:ascii="Arial" w:hAnsi="Arial" w:cs="Arial"/>
          <w:color w:val="000000" w:themeColor="text1"/>
        </w:rPr>
        <w:t>MDB</w:t>
      </w:r>
    </w:p>
    <w:sectPr w:rsidSect="007F69EC">
      <w:headerReference w:type="default" r:id="rId5"/>
      <w:footerReference w:type="default" r:id="rId6"/>
      <w:pgSz w:w="12240" w:h="15840" w:code="1"/>
      <w:pgMar w:top="1985" w:right="1701" w:bottom="1276" w:left="1701" w:header="709" w:footer="709" w:gutter="0"/>
      <w:paperSrc w:first="260" w:other="26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6CD4" w14:paraId="51904933" w14:textId="77777777">
    <w:pPr>
      <w:pStyle w:val="Footer"/>
      <w:jc w:val="right"/>
    </w:pPr>
  </w:p>
  <w:p w:rsidR="00306CD4" w14:paraId="275515F3" w14:textId="77777777">
    <w:pPr>
      <w:pStyle w:val="Footer"/>
    </w:pPr>
    <w:r>
      <w:rPr>
        <w:noProof/>
      </w:rPr>
      <w:drawing>
        <wp:inline distT="0" distB="0" distL="0" distR="0">
          <wp:extent cx="5039995" cy="168316"/>
          <wp:effectExtent l="0" t="0" r="8255" b="3175"/>
          <wp:docPr id="14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572595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39995" cy="1683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550E" w:rsidP="00D2550E" w14:paraId="177E385D" w14:textId="77777777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-643890</wp:posOffset>
          </wp:positionH>
          <wp:positionV relativeFrom="paragraph">
            <wp:posOffset>-112395</wp:posOffset>
          </wp:positionV>
          <wp:extent cx="6686550" cy="742950"/>
          <wp:effectExtent l="0" t="0" r="0" b="0"/>
          <wp:wrapNone/>
          <wp:docPr id="7" name="Imagem 7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365681" name="Imagem 1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3F0D0C"/>
    <w:multiLevelType w:val="hybridMultilevel"/>
    <w:tmpl w:val="75000E4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7787A"/>
    <w:multiLevelType w:val="hybridMultilevel"/>
    <w:tmpl w:val="587C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1D243D"/>
    <w:multiLevelType w:val="hybridMultilevel"/>
    <w:tmpl w:val="E3E08B9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80452"/>
    <w:multiLevelType w:val="hybridMultilevel"/>
    <w:tmpl w:val="B94ABC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B53A6A"/>
    <w:multiLevelType w:val="hybridMultilevel"/>
    <w:tmpl w:val="6D0E0A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9A7E02"/>
    <w:multiLevelType w:val="hybridMultilevel"/>
    <w:tmpl w:val="EF7285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0D2"/>
    <w:rsid w:val="00002AF5"/>
    <w:rsid w:val="00010901"/>
    <w:rsid w:val="000165CA"/>
    <w:rsid w:val="00020E2B"/>
    <w:rsid w:val="00041E43"/>
    <w:rsid w:val="000602E5"/>
    <w:rsid w:val="00072B46"/>
    <w:rsid w:val="0009065F"/>
    <w:rsid w:val="000D3F86"/>
    <w:rsid w:val="000D7B99"/>
    <w:rsid w:val="00102DE7"/>
    <w:rsid w:val="00122A0A"/>
    <w:rsid w:val="0014795F"/>
    <w:rsid w:val="00153CA6"/>
    <w:rsid w:val="001A2ACE"/>
    <w:rsid w:val="001A431D"/>
    <w:rsid w:val="001A59C7"/>
    <w:rsid w:val="001B65B0"/>
    <w:rsid w:val="001D6D8F"/>
    <w:rsid w:val="00203BCC"/>
    <w:rsid w:val="002125C5"/>
    <w:rsid w:val="002141B9"/>
    <w:rsid w:val="0024493E"/>
    <w:rsid w:val="00254F56"/>
    <w:rsid w:val="00276E9D"/>
    <w:rsid w:val="002861FE"/>
    <w:rsid w:val="00290C01"/>
    <w:rsid w:val="002940F6"/>
    <w:rsid w:val="002F3C2D"/>
    <w:rsid w:val="00306CD4"/>
    <w:rsid w:val="003332B7"/>
    <w:rsid w:val="003701D7"/>
    <w:rsid w:val="003D7331"/>
    <w:rsid w:val="004103C1"/>
    <w:rsid w:val="0044057A"/>
    <w:rsid w:val="00444E40"/>
    <w:rsid w:val="00446712"/>
    <w:rsid w:val="00455E6D"/>
    <w:rsid w:val="004611C1"/>
    <w:rsid w:val="00467735"/>
    <w:rsid w:val="00484A93"/>
    <w:rsid w:val="004903F1"/>
    <w:rsid w:val="004A5BF9"/>
    <w:rsid w:val="004C47B9"/>
    <w:rsid w:val="004F3AEC"/>
    <w:rsid w:val="00500F29"/>
    <w:rsid w:val="005041B8"/>
    <w:rsid w:val="00504890"/>
    <w:rsid w:val="005100C7"/>
    <w:rsid w:val="00527DB2"/>
    <w:rsid w:val="00555244"/>
    <w:rsid w:val="005838C4"/>
    <w:rsid w:val="005B1BAB"/>
    <w:rsid w:val="005D15E9"/>
    <w:rsid w:val="005F6B08"/>
    <w:rsid w:val="005F7A38"/>
    <w:rsid w:val="00600D8D"/>
    <w:rsid w:val="00604478"/>
    <w:rsid w:val="0064061F"/>
    <w:rsid w:val="00642F1F"/>
    <w:rsid w:val="00645654"/>
    <w:rsid w:val="00660E9D"/>
    <w:rsid w:val="00680A5B"/>
    <w:rsid w:val="0069106C"/>
    <w:rsid w:val="0069230F"/>
    <w:rsid w:val="006A0F97"/>
    <w:rsid w:val="006C2AE6"/>
    <w:rsid w:val="006C306A"/>
    <w:rsid w:val="006D6231"/>
    <w:rsid w:val="006E04E0"/>
    <w:rsid w:val="006F1304"/>
    <w:rsid w:val="006F28C8"/>
    <w:rsid w:val="00706FF6"/>
    <w:rsid w:val="0072230B"/>
    <w:rsid w:val="0078372A"/>
    <w:rsid w:val="007850D2"/>
    <w:rsid w:val="007C6C2A"/>
    <w:rsid w:val="007D5A69"/>
    <w:rsid w:val="007E5658"/>
    <w:rsid w:val="007E6562"/>
    <w:rsid w:val="007F69EC"/>
    <w:rsid w:val="008013D7"/>
    <w:rsid w:val="00816EEA"/>
    <w:rsid w:val="008919EC"/>
    <w:rsid w:val="008E0585"/>
    <w:rsid w:val="008E7D45"/>
    <w:rsid w:val="00920978"/>
    <w:rsid w:val="00952179"/>
    <w:rsid w:val="00953E1B"/>
    <w:rsid w:val="0099564D"/>
    <w:rsid w:val="009A1DE1"/>
    <w:rsid w:val="009B4536"/>
    <w:rsid w:val="00A06385"/>
    <w:rsid w:val="00A3091C"/>
    <w:rsid w:val="00A376FB"/>
    <w:rsid w:val="00A56402"/>
    <w:rsid w:val="00A703C0"/>
    <w:rsid w:val="00A7288D"/>
    <w:rsid w:val="00AD1361"/>
    <w:rsid w:val="00AE4831"/>
    <w:rsid w:val="00B02364"/>
    <w:rsid w:val="00B02B95"/>
    <w:rsid w:val="00B047B8"/>
    <w:rsid w:val="00B40909"/>
    <w:rsid w:val="00B505A2"/>
    <w:rsid w:val="00B772BD"/>
    <w:rsid w:val="00B90E24"/>
    <w:rsid w:val="00BA5A78"/>
    <w:rsid w:val="00BB4A59"/>
    <w:rsid w:val="00BE01FA"/>
    <w:rsid w:val="00C50075"/>
    <w:rsid w:val="00C82E4C"/>
    <w:rsid w:val="00CD396B"/>
    <w:rsid w:val="00CF703A"/>
    <w:rsid w:val="00D16C21"/>
    <w:rsid w:val="00D2485F"/>
    <w:rsid w:val="00D2550E"/>
    <w:rsid w:val="00D318EF"/>
    <w:rsid w:val="00D55B46"/>
    <w:rsid w:val="00D573BA"/>
    <w:rsid w:val="00D622AD"/>
    <w:rsid w:val="00D82787"/>
    <w:rsid w:val="00D85CB9"/>
    <w:rsid w:val="00D91285"/>
    <w:rsid w:val="00DC6D80"/>
    <w:rsid w:val="00DD668C"/>
    <w:rsid w:val="00DE605D"/>
    <w:rsid w:val="00E13672"/>
    <w:rsid w:val="00E21481"/>
    <w:rsid w:val="00E84BBB"/>
    <w:rsid w:val="00E906CD"/>
    <w:rsid w:val="00EB0867"/>
    <w:rsid w:val="00EC17D9"/>
    <w:rsid w:val="00ED2AE4"/>
    <w:rsid w:val="00EE2419"/>
    <w:rsid w:val="00FA566B"/>
    <w:rsid w:val="00FA69EA"/>
    <w:rsid w:val="00FB379A"/>
    <w:rsid w:val="00FD4DE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9C5EB4-C96F-4327-BB92-39A15A5C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rsid w:val="006A0F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qFormat/>
    <w:rsid w:val="001A2ACE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Arial" w:eastAsia="Arial Unicode MS" w:hAnsi="Arial" w:cs="Arial"/>
      <w:b/>
      <w:position w:val="-2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1A2ACE"/>
    <w:rPr>
      <w:rFonts w:ascii="Arial" w:eastAsia="Arial Unicode MS" w:hAnsi="Arial" w:cs="Arial"/>
      <w:b/>
      <w:position w:val="-2"/>
      <w:sz w:val="28"/>
      <w:szCs w:val="20"/>
      <w:u w:val="single"/>
      <w:lang w:eastAsia="pt-BR"/>
    </w:rPr>
  </w:style>
  <w:style w:type="paragraph" w:styleId="BodyText">
    <w:name w:val="Body Text"/>
    <w:basedOn w:val="Normal"/>
    <w:link w:val="CorpodetextoChar"/>
    <w:uiPriority w:val="99"/>
    <w:semiHidden/>
    <w:rsid w:val="001A2ACE"/>
    <w:pPr>
      <w:overflowPunct w:val="0"/>
      <w:autoSpaceDE w:val="0"/>
      <w:autoSpaceDN w:val="0"/>
      <w:adjustRightInd w:val="0"/>
      <w:jc w:val="both"/>
    </w:pPr>
    <w:rPr>
      <w:rFonts w:ascii="Arial" w:hAnsi="Arial" w:cs="Arial"/>
      <w:position w:val="-2"/>
      <w:szCs w:val="20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1A2ACE"/>
    <w:rPr>
      <w:rFonts w:ascii="Arial" w:eastAsia="Times New Roman" w:hAnsi="Arial" w:cs="Arial"/>
      <w:position w:val="-2"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BE01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091C"/>
    <w:pPr>
      <w:ind w:left="720"/>
      <w:contextualSpacing/>
    </w:pPr>
  </w:style>
  <w:style w:type="paragraph" w:styleId="Header">
    <w:name w:val="header"/>
    <w:basedOn w:val="Normal"/>
    <w:link w:val="CabealhoChar"/>
    <w:uiPriority w:val="99"/>
    <w:unhideWhenUsed/>
    <w:rsid w:val="00306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306C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306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306C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479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4795F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A0F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7DAA9-2904-4341-9A12-DF3E36D33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Assessora Bruna Rafaela Vidoretti</cp:lastModifiedBy>
  <cp:revision>3</cp:revision>
  <cp:lastPrinted>2024-03-12T15:11:07Z</cp:lastPrinted>
  <dcterms:created xsi:type="dcterms:W3CDTF">2024-03-12T15:04:00Z</dcterms:created>
  <dcterms:modified xsi:type="dcterms:W3CDTF">2024-03-12T15:10:00Z</dcterms:modified>
</cp:coreProperties>
</file>